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73" w:rsidRPr="0087459E" w:rsidRDefault="00356073" w:rsidP="00467A74">
      <w:pPr>
        <w:pStyle w:val="berschrift2"/>
        <w:tabs>
          <w:tab w:val="left" w:pos="6804"/>
        </w:tabs>
        <w:jc w:val="both"/>
        <w:rPr>
          <w:sz w:val="22"/>
          <w:szCs w:val="22"/>
        </w:rPr>
      </w:pPr>
    </w:p>
    <w:p w:rsidR="007E3A54" w:rsidRPr="00D36570" w:rsidRDefault="007E3A54" w:rsidP="007E3A54">
      <w:pPr>
        <w:spacing w:line="360" w:lineRule="auto"/>
      </w:pPr>
    </w:p>
    <w:p w:rsidR="007E3A54" w:rsidRPr="00D36570" w:rsidRDefault="007E3A54" w:rsidP="007E3A54">
      <w:pPr>
        <w:pStyle w:val="Textkrper-Zeileneinzug"/>
        <w:framePr w:wrap="around"/>
        <w:rPr>
          <w:b w:val="0"/>
          <w:caps/>
          <w:color w:val="auto"/>
          <w:sz w:val="24"/>
        </w:rPr>
      </w:pPr>
    </w:p>
    <w:p w:rsidR="00EB0DEB" w:rsidRPr="001F4701" w:rsidRDefault="00EB0DEB" w:rsidP="00E035C4">
      <w:pPr>
        <w:pStyle w:val="KeinLeerraum1"/>
        <w:spacing w:line="360" w:lineRule="auto"/>
        <w:jc w:val="both"/>
        <w:rPr>
          <w:b/>
          <w:sz w:val="26"/>
          <w:szCs w:val="26"/>
          <w:u w:val="single"/>
        </w:rPr>
      </w:pPr>
      <w:r w:rsidRPr="001F4701">
        <w:rPr>
          <w:b/>
          <w:sz w:val="26"/>
          <w:u w:val="single"/>
        </w:rPr>
        <w:t>Press release</w:t>
      </w:r>
    </w:p>
    <w:p w:rsidR="00EB0DEB" w:rsidRPr="001F4701" w:rsidRDefault="00EB0DEB" w:rsidP="00E035C4">
      <w:pPr>
        <w:pStyle w:val="KeinLeerraum1"/>
        <w:spacing w:line="360" w:lineRule="auto"/>
        <w:jc w:val="both"/>
        <w:rPr>
          <w:b/>
          <w:sz w:val="26"/>
          <w:szCs w:val="26"/>
        </w:rPr>
      </w:pPr>
    </w:p>
    <w:p w:rsidR="00C611B4" w:rsidRPr="001F4701" w:rsidRDefault="00F10237" w:rsidP="00631E68">
      <w:pPr>
        <w:pStyle w:val="KeinLeerraum1"/>
        <w:spacing w:line="360" w:lineRule="auto"/>
        <w:jc w:val="both"/>
        <w:rPr>
          <w:b/>
          <w:sz w:val="26"/>
          <w:szCs w:val="26"/>
        </w:rPr>
      </w:pPr>
      <w:r w:rsidRPr="001F4701">
        <w:rPr>
          <w:b/>
          <w:sz w:val="26"/>
        </w:rPr>
        <w:t xml:space="preserve">Using </w:t>
      </w:r>
      <w:proofErr w:type="spellStart"/>
      <w:r w:rsidRPr="001F4701">
        <w:rPr>
          <w:b/>
          <w:sz w:val="26"/>
        </w:rPr>
        <w:t>smartphones</w:t>
      </w:r>
      <w:proofErr w:type="spellEnd"/>
      <w:r w:rsidRPr="001F4701">
        <w:rPr>
          <w:b/>
          <w:sz w:val="26"/>
        </w:rPr>
        <w:t xml:space="preserve"> to track counterfeit products</w:t>
      </w:r>
    </w:p>
    <w:p w:rsidR="00631E68" w:rsidRPr="001F4701" w:rsidRDefault="00B250E4" w:rsidP="00631E68">
      <w:pPr>
        <w:pStyle w:val="KeinLeerraum1"/>
        <w:spacing w:line="360" w:lineRule="auto"/>
        <w:jc w:val="both"/>
        <w:rPr>
          <w:b/>
          <w:i/>
          <w:sz w:val="24"/>
          <w:szCs w:val="26"/>
        </w:rPr>
      </w:pPr>
      <w:r w:rsidRPr="001F4701">
        <w:rPr>
          <w:b/>
          <w:i/>
          <w:sz w:val="24"/>
        </w:rPr>
        <w:t xml:space="preserve">Simple authenticity verification with the tesa </w:t>
      </w:r>
      <w:proofErr w:type="spellStart"/>
      <w:r w:rsidRPr="001F4701">
        <w:rPr>
          <w:b/>
          <w:i/>
          <w:sz w:val="24"/>
        </w:rPr>
        <w:t>dtect</w:t>
      </w:r>
      <w:proofErr w:type="spellEnd"/>
      <w:r w:rsidRPr="001F4701">
        <w:rPr>
          <w:b/>
          <w:i/>
          <w:sz w:val="24"/>
        </w:rPr>
        <w:t xml:space="preserve"> app from tesa scribos </w:t>
      </w:r>
    </w:p>
    <w:p w:rsidR="00AF33C3" w:rsidRPr="001F4701" w:rsidRDefault="00AF33C3" w:rsidP="00E035C4">
      <w:pPr>
        <w:pStyle w:val="KeinLeerraum1"/>
        <w:spacing w:line="360" w:lineRule="auto"/>
        <w:jc w:val="both"/>
        <w:rPr>
          <w:b/>
          <w:i/>
          <w:sz w:val="24"/>
          <w:szCs w:val="26"/>
        </w:rPr>
      </w:pPr>
    </w:p>
    <w:p w:rsidR="003B3122" w:rsidRPr="001F4701" w:rsidRDefault="000A3E07" w:rsidP="00AD6576">
      <w:pPr>
        <w:pStyle w:val="KeinLeerraum1"/>
        <w:spacing w:line="360" w:lineRule="auto"/>
        <w:jc w:val="both"/>
        <w:rPr>
          <w:rFonts w:cs="Arial"/>
          <w:b/>
          <w:sz w:val="24"/>
          <w:szCs w:val="24"/>
        </w:rPr>
      </w:pPr>
      <w:r>
        <w:rPr>
          <w:b/>
          <w:sz w:val="24"/>
        </w:rPr>
        <w:t>Hamburg, 27</w:t>
      </w:r>
      <w:r w:rsidRPr="000A3E07">
        <w:rPr>
          <w:b/>
          <w:sz w:val="24"/>
          <w:vertAlign w:val="superscript"/>
        </w:rPr>
        <w:t>th</w:t>
      </w:r>
      <w:r>
        <w:rPr>
          <w:b/>
          <w:sz w:val="24"/>
        </w:rPr>
        <w:t xml:space="preserve"> of Novem</w:t>
      </w:r>
      <w:r w:rsidR="00AF33C3" w:rsidRPr="001F4701">
        <w:rPr>
          <w:b/>
          <w:sz w:val="24"/>
        </w:rPr>
        <w:t xml:space="preserve">ber 2014. It could hardly be easier to authentic good from counterfeits: Brand owners can integrate the functions of the new tesa </w:t>
      </w:r>
      <w:proofErr w:type="spellStart"/>
      <w:r w:rsidR="00AF33C3" w:rsidRPr="001F4701">
        <w:rPr>
          <w:b/>
          <w:sz w:val="24"/>
        </w:rPr>
        <w:t>dtect</w:t>
      </w:r>
      <w:proofErr w:type="spellEnd"/>
      <w:r w:rsidR="00AF33C3" w:rsidRPr="001F4701">
        <w:rPr>
          <w:b/>
          <w:sz w:val="24"/>
        </w:rPr>
        <w:t xml:space="preserve"> app into their own brand apps. This gives consumers, retailers and customs officials a quick and easy way to identify on the hoof whether they have an authentic or counterfeit product in front of them. The new mobile application is based on the tesa connect &amp; check principle and now simplifies the process of authentication.</w:t>
      </w:r>
    </w:p>
    <w:p w:rsidR="003B3122" w:rsidRPr="001F4701" w:rsidRDefault="003B3122" w:rsidP="00AD6576">
      <w:pPr>
        <w:pStyle w:val="KeinLeerraum1"/>
        <w:spacing w:line="360" w:lineRule="auto"/>
        <w:jc w:val="both"/>
        <w:rPr>
          <w:rFonts w:cs="Arial"/>
          <w:b/>
          <w:sz w:val="24"/>
          <w:szCs w:val="24"/>
        </w:rPr>
      </w:pPr>
    </w:p>
    <w:p w:rsidR="00C47652" w:rsidRPr="001F4701" w:rsidRDefault="006E38B9" w:rsidP="006133FB">
      <w:pPr>
        <w:pStyle w:val="KeinLeerraum1"/>
        <w:spacing w:line="360" w:lineRule="auto"/>
        <w:jc w:val="both"/>
        <w:rPr>
          <w:sz w:val="24"/>
          <w:szCs w:val="24"/>
        </w:rPr>
      </w:pPr>
      <w:r w:rsidRPr="001F4701">
        <w:rPr>
          <w:sz w:val="24"/>
        </w:rPr>
        <w:t xml:space="preserve">Whether in goods inwards, at customs or in retail: brand owners, investigators, retailers and consumers are being instructed to identify counterfeit products quickly and take them out of circulation. Brand suppliers who integrate the functionality of the tesa </w:t>
      </w:r>
      <w:proofErr w:type="spellStart"/>
      <w:r w:rsidRPr="001F4701">
        <w:rPr>
          <w:sz w:val="24"/>
        </w:rPr>
        <w:t>dtect</w:t>
      </w:r>
      <w:proofErr w:type="spellEnd"/>
      <w:r w:rsidRPr="001F4701">
        <w:rPr>
          <w:sz w:val="24"/>
        </w:rPr>
        <w:t xml:space="preserve"> app into their own mobile brand apps make it easier for their users to verify the authenticity of brand items wherever they are. The QR-code reader in the new tesa app automatically scans the tesa </w:t>
      </w:r>
      <w:proofErr w:type="spellStart"/>
      <w:r w:rsidRPr="001F4701">
        <w:rPr>
          <w:sz w:val="24"/>
        </w:rPr>
        <w:t>PrioSpot</w:t>
      </w:r>
      <w:proofErr w:type="spellEnd"/>
      <w:r w:rsidRPr="001F4701">
        <w:rPr>
          <w:sz w:val="24"/>
        </w:rPr>
        <w:t xml:space="preserve"> or tesa </w:t>
      </w:r>
      <w:proofErr w:type="spellStart"/>
      <w:r w:rsidRPr="001F4701">
        <w:rPr>
          <w:sz w:val="24"/>
        </w:rPr>
        <w:t>VeoMark</w:t>
      </w:r>
      <w:proofErr w:type="spellEnd"/>
      <w:r w:rsidRPr="001F4701">
        <w:rPr>
          <w:sz w:val="24"/>
        </w:rPr>
        <w:t xml:space="preserve"> security code without using time-consuming CAPTCHA and transmits it securely to a database. This database interactively checks the code and reports back on the authenticity of the product. </w:t>
      </w:r>
    </w:p>
    <w:p w:rsidR="000E23FC" w:rsidRPr="001F4701" w:rsidRDefault="000E23FC" w:rsidP="006133FB">
      <w:pPr>
        <w:pStyle w:val="KeinLeerraum1"/>
        <w:spacing w:line="360" w:lineRule="auto"/>
        <w:jc w:val="both"/>
        <w:rPr>
          <w:rFonts w:cs="Arial"/>
          <w:sz w:val="24"/>
          <w:szCs w:val="24"/>
        </w:rPr>
      </w:pPr>
    </w:p>
    <w:p w:rsidR="00D6572A" w:rsidRPr="001F4701" w:rsidRDefault="00D6572A" w:rsidP="006133FB">
      <w:pPr>
        <w:pStyle w:val="KeinLeerraum1"/>
        <w:spacing w:line="360" w:lineRule="auto"/>
        <w:jc w:val="both"/>
        <w:rPr>
          <w:rFonts w:cs="Arial"/>
          <w:b/>
          <w:sz w:val="24"/>
          <w:szCs w:val="24"/>
        </w:rPr>
      </w:pPr>
      <w:r w:rsidRPr="001F4701">
        <w:rPr>
          <w:b/>
          <w:sz w:val="24"/>
        </w:rPr>
        <w:t>Mobile authenticity certificate</w:t>
      </w:r>
    </w:p>
    <w:p w:rsidR="006133FB" w:rsidRPr="001F4701" w:rsidRDefault="000E23FC" w:rsidP="006133FB">
      <w:pPr>
        <w:pStyle w:val="KeinLeerraum1"/>
        <w:spacing w:line="360" w:lineRule="auto"/>
        <w:jc w:val="both"/>
        <w:rPr>
          <w:rFonts w:cs="Arial"/>
          <w:sz w:val="24"/>
          <w:szCs w:val="24"/>
        </w:rPr>
      </w:pPr>
      <w:r w:rsidRPr="001F4701">
        <w:rPr>
          <w:sz w:val="24"/>
        </w:rPr>
        <w:t xml:space="preserve">Consumers can carry out this simple form of authenticity verification directly in the shop. They don't even need a separate QR-code scanner. If they discover a counterfeit product, they simply pass on a counterfeiting report to the brand </w:t>
      </w:r>
      <w:r w:rsidRPr="001F4701">
        <w:rPr>
          <w:sz w:val="24"/>
        </w:rPr>
        <w:lastRenderedPageBreak/>
        <w:t xml:space="preserve">owner. There is also an expert mode, which customs officials can use to log in, for example. Officials can use it to check the covert features that are only visible with a special reading device. The batch scanning function allows several product codes to be scanned in even when the device is offline, and then sent together for checking when there is an Internet connection. Consolidated counterfeiting reports can also easily be created for all items. </w:t>
      </w:r>
    </w:p>
    <w:p w:rsidR="00D100C9" w:rsidRPr="001F4701" w:rsidRDefault="00D100C9" w:rsidP="007F64D8">
      <w:pPr>
        <w:pStyle w:val="KeinLeerraum1"/>
        <w:spacing w:line="360" w:lineRule="auto"/>
        <w:jc w:val="both"/>
        <w:rPr>
          <w:rFonts w:cs="Arial"/>
          <w:sz w:val="24"/>
          <w:szCs w:val="24"/>
        </w:rPr>
      </w:pPr>
    </w:p>
    <w:p w:rsidR="00617685" w:rsidRPr="001F4701" w:rsidRDefault="004F049E" w:rsidP="00617685">
      <w:pPr>
        <w:pStyle w:val="KeinLeerraum1"/>
        <w:spacing w:line="360" w:lineRule="auto"/>
        <w:jc w:val="both"/>
        <w:rPr>
          <w:rFonts w:cs="Arial"/>
          <w:sz w:val="24"/>
          <w:szCs w:val="24"/>
        </w:rPr>
      </w:pPr>
      <w:r w:rsidRPr="001F4701">
        <w:rPr>
          <w:sz w:val="24"/>
        </w:rPr>
        <w:t xml:space="preserve">“Convenient online authentication using the tesa </w:t>
      </w:r>
      <w:proofErr w:type="spellStart"/>
      <w:r w:rsidRPr="001F4701">
        <w:rPr>
          <w:sz w:val="24"/>
        </w:rPr>
        <w:t>dtect</w:t>
      </w:r>
      <w:proofErr w:type="spellEnd"/>
      <w:r w:rsidRPr="001F4701">
        <w:rPr>
          <w:sz w:val="24"/>
        </w:rPr>
        <w:t xml:space="preserve"> app is an important component for a comprehensive brand protection concept. In addition, it also creates interesting possibilities for brand communication: the dialogue with the customer about whether or not a product is authentic results in increased communication with consumers via social networks such as </w:t>
      </w:r>
      <w:proofErr w:type="spellStart"/>
      <w:r w:rsidRPr="001F4701">
        <w:rPr>
          <w:sz w:val="24"/>
        </w:rPr>
        <w:t>Facebook</w:t>
      </w:r>
      <w:proofErr w:type="spellEnd"/>
      <w:r w:rsidRPr="001F4701">
        <w:rPr>
          <w:sz w:val="24"/>
        </w:rPr>
        <w:t xml:space="preserve"> and Twitter or blogs and forums,” explains Volker Hahn, Director of International Marketing at tesa scribos GmbH.</w:t>
      </w:r>
    </w:p>
    <w:p w:rsidR="00F251C2" w:rsidRPr="001F4701" w:rsidRDefault="00F251C2" w:rsidP="007F64D8">
      <w:pPr>
        <w:pStyle w:val="KeinLeerraum1"/>
        <w:spacing w:line="360" w:lineRule="auto"/>
        <w:jc w:val="both"/>
        <w:rPr>
          <w:rFonts w:cs="Arial"/>
          <w:sz w:val="24"/>
          <w:szCs w:val="24"/>
        </w:rPr>
      </w:pPr>
      <w:bookmarkStart w:id="0" w:name="_GoBack"/>
      <w:bookmarkEnd w:id="0"/>
    </w:p>
    <w:p w:rsidR="000A3E07" w:rsidRPr="00A80FD2" w:rsidRDefault="000A3E07" w:rsidP="000A3E07">
      <w:pPr>
        <w:pStyle w:val="StandardWeb"/>
        <w:spacing w:before="80" w:beforeAutospacing="0" w:after="80" w:afterAutospacing="0" w:line="360" w:lineRule="atLeast"/>
        <w:rPr>
          <w:rFonts w:ascii="Arial" w:hAnsi="Arial" w:cs="Segoe UI"/>
          <w:szCs w:val="20"/>
          <w:lang w:val="en-US"/>
        </w:rPr>
      </w:pPr>
      <w:r>
        <w:rPr>
          <w:rFonts w:ascii="Arial" w:hAnsi="Arial"/>
          <w:lang w:val="en-US"/>
        </w:rPr>
        <w:t xml:space="preserve">2.492 </w:t>
      </w:r>
      <w:r w:rsidRPr="00BD170A">
        <w:rPr>
          <w:rFonts w:ascii="Arial" w:hAnsi="Arial"/>
          <w:lang w:val="en-US"/>
        </w:rPr>
        <w:t xml:space="preserve">characters, including spaces </w:t>
      </w:r>
    </w:p>
    <w:p w:rsidR="003D57F7" w:rsidRPr="001F4701" w:rsidRDefault="003D57F7" w:rsidP="003D57F7">
      <w:pPr>
        <w:pStyle w:val="StandardWeb"/>
        <w:spacing w:before="80" w:beforeAutospacing="0" w:after="80" w:afterAutospacing="0" w:line="360" w:lineRule="atLeast"/>
        <w:jc w:val="both"/>
        <w:rPr>
          <w:rFonts w:ascii="Arial" w:hAnsi="Arial" w:cs="Segoe UI"/>
          <w:szCs w:val="20"/>
          <w:lang w:val="en-US"/>
        </w:rPr>
      </w:pPr>
    </w:p>
    <w:p w:rsidR="003D57F7" w:rsidRPr="001F4701" w:rsidRDefault="003D57F7" w:rsidP="00EB0DEB">
      <w:pPr>
        <w:pStyle w:val="StandardWeb"/>
        <w:spacing w:before="80" w:beforeAutospacing="0" w:after="80" w:afterAutospacing="0" w:line="360" w:lineRule="atLeast"/>
        <w:rPr>
          <w:rFonts w:ascii="Arial" w:hAnsi="Arial"/>
          <w:lang w:val="en-US"/>
        </w:rPr>
      </w:pPr>
    </w:p>
    <w:p w:rsidR="000A3E07" w:rsidRDefault="000A3E07" w:rsidP="000A3E07">
      <w:pPr>
        <w:pStyle w:val="EndeSLCkompakt"/>
        <w:keepNext/>
        <w:widowControl/>
        <w:ind w:right="0"/>
        <w:jc w:val="left"/>
        <w:rPr>
          <w:rFonts w:ascii="Arial" w:hAnsi="Arial"/>
          <w:sz w:val="24"/>
          <w:u w:val="single"/>
        </w:rPr>
      </w:pPr>
    </w:p>
    <w:p w:rsidR="000A3E07" w:rsidRDefault="000A3E07">
      <w:pPr>
        <w:rPr>
          <w:rFonts w:cs="Times New Roman"/>
          <w:szCs w:val="20"/>
          <w:u w:val="single"/>
        </w:rPr>
      </w:pPr>
      <w:r>
        <w:rPr>
          <w:u w:val="single"/>
        </w:rPr>
        <w:br w:type="page"/>
      </w:r>
    </w:p>
    <w:p w:rsidR="000A3E07" w:rsidRPr="000712A9" w:rsidRDefault="000A3E07" w:rsidP="000A3E07">
      <w:pPr>
        <w:pStyle w:val="EndeSLCkompakt"/>
        <w:keepNext/>
        <w:widowControl/>
        <w:ind w:right="0"/>
        <w:jc w:val="left"/>
        <w:rPr>
          <w:rFonts w:ascii="Arial" w:hAnsi="Arial"/>
          <w:sz w:val="24"/>
        </w:rPr>
      </w:pPr>
      <w:r w:rsidRPr="000712A9">
        <w:rPr>
          <w:rFonts w:ascii="Arial" w:hAnsi="Arial"/>
          <w:sz w:val="24"/>
          <w:u w:val="single"/>
        </w:rPr>
        <w:lastRenderedPageBreak/>
        <w:t>For more information:</w:t>
      </w:r>
      <w:r w:rsidRPr="000712A9">
        <w:rPr>
          <w:rFonts w:ascii="Arial" w:hAnsi="Arial"/>
          <w:sz w:val="24"/>
        </w:rPr>
        <w:t xml:space="preserve"> </w:t>
      </w:r>
    </w:p>
    <w:p w:rsidR="000A3E07" w:rsidRPr="000712A9" w:rsidRDefault="000A3E07" w:rsidP="000A3E07">
      <w:pPr>
        <w:pStyle w:val="EndeSLCkompakt"/>
        <w:keepNext/>
        <w:widowControl/>
        <w:ind w:right="0"/>
        <w:jc w:val="left"/>
        <w:rPr>
          <w:rFonts w:ascii="Arial" w:hAnsi="Arial"/>
          <w:sz w:val="24"/>
        </w:rPr>
      </w:pPr>
    </w:p>
    <w:p w:rsidR="000A3E07" w:rsidRPr="000712A9" w:rsidRDefault="000A3E07" w:rsidP="000A3E07">
      <w:pPr>
        <w:pStyle w:val="EndeSLCkompakt"/>
        <w:keepNext/>
        <w:widowControl/>
        <w:ind w:right="0"/>
        <w:jc w:val="left"/>
        <w:rPr>
          <w:rFonts w:ascii="Arial" w:hAnsi="Arial"/>
          <w:sz w:val="24"/>
        </w:rPr>
      </w:pPr>
      <w:proofErr w:type="gramStart"/>
      <w:r w:rsidRPr="000712A9">
        <w:rPr>
          <w:rFonts w:ascii="Arial" w:hAnsi="Arial"/>
          <w:sz w:val="24"/>
        </w:rPr>
        <w:t>tesa</w:t>
      </w:r>
      <w:proofErr w:type="gramEnd"/>
      <w:r w:rsidRPr="000712A9">
        <w:rPr>
          <w:rFonts w:ascii="Arial" w:hAnsi="Arial"/>
          <w:sz w:val="24"/>
        </w:rPr>
        <w:t xml:space="preserve"> scribos GmbH</w:t>
      </w:r>
    </w:p>
    <w:p w:rsidR="000A3E07" w:rsidRPr="000712A9" w:rsidRDefault="000A3E07" w:rsidP="000A3E07">
      <w:pPr>
        <w:pStyle w:val="EndeSLCkompakt"/>
        <w:keepNext/>
        <w:widowControl/>
        <w:ind w:right="0"/>
        <w:rPr>
          <w:rFonts w:ascii="Arial" w:hAnsi="Arial"/>
          <w:sz w:val="24"/>
        </w:rPr>
      </w:pPr>
      <w:proofErr w:type="spellStart"/>
      <w:proofErr w:type="gramStart"/>
      <w:r w:rsidRPr="000712A9">
        <w:rPr>
          <w:rFonts w:ascii="Arial" w:hAnsi="Arial"/>
          <w:sz w:val="24"/>
        </w:rPr>
        <w:t>Quickbornstr</w:t>
      </w:r>
      <w:proofErr w:type="spellEnd"/>
      <w:r w:rsidRPr="000712A9">
        <w:rPr>
          <w:rFonts w:ascii="Arial" w:hAnsi="Arial"/>
          <w:sz w:val="24"/>
        </w:rPr>
        <w:t>.</w:t>
      </w:r>
      <w:proofErr w:type="gramEnd"/>
      <w:r w:rsidRPr="000712A9">
        <w:rPr>
          <w:rFonts w:ascii="Arial" w:hAnsi="Arial"/>
          <w:sz w:val="24"/>
        </w:rPr>
        <w:t xml:space="preserve"> 24</w:t>
      </w:r>
    </w:p>
    <w:p w:rsidR="000A3E07" w:rsidRPr="000712A9" w:rsidRDefault="000A3E07" w:rsidP="000A3E07">
      <w:pPr>
        <w:pStyle w:val="EndeSLCkompakt"/>
        <w:keepNext/>
        <w:widowControl/>
        <w:ind w:right="0"/>
        <w:rPr>
          <w:rFonts w:ascii="Arial" w:hAnsi="Arial"/>
          <w:sz w:val="24"/>
        </w:rPr>
      </w:pPr>
      <w:r w:rsidRPr="000712A9">
        <w:rPr>
          <w:rFonts w:ascii="Arial" w:hAnsi="Arial"/>
          <w:sz w:val="24"/>
        </w:rPr>
        <w:t>20253 Hamburg</w:t>
      </w:r>
    </w:p>
    <w:p w:rsidR="000A3E07" w:rsidRPr="000712A9" w:rsidRDefault="000A3E07" w:rsidP="000A3E07">
      <w:pPr>
        <w:pStyle w:val="EndeSLCkompakt"/>
        <w:keepNext/>
        <w:widowControl/>
        <w:rPr>
          <w:rFonts w:ascii="Arial" w:hAnsi="Arial" w:cs="Arial"/>
          <w:sz w:val="24"/>
          <w:szCs w:val="24"/>
        </w:rPr>
      </w:pPr>
      <w:hyperlink r:id="rId8">
        <w:r w:rsidRPr="000712A9">
          <w:rPr>
            <w:rFonts w:ascii="Arial" w:hAnsi="Arial"/>
            <w:sz w:val="24"/>
          </w:rPr>
          <w:t>info@tesa-scribos.de</w:t>
        </w:r>
      </w:hyperlink>
    </w:p>
    <w:p w:rsidR="000A3E07" w:rsidRPr="000712A9" w:rsidRDefault="000A3E07" w:rsidP="000A3E07">
      <w:pPr>
        <w:pStyle w:val="EndeSLCkompakt"/>
        <w:keepNext/>
        <w:widowControl/>
        <w:rPr>
          <w:rFonts w:ascii="Arial" w:hAnsi="Arial"/>
          <w:sz w:val="24"/>
        </w:rPr>
      </w:pPr>
      <w:r w:rsidRPr="000712A9">
        <w:rPr>
          <w:rFonts w:ascii="Arial" w:hAnsi="Arial"/>
          <w:sz w:val="24"/>
        </w:rPr>
        <w:t>Telephone +49 40-4909 6330</w:t>
      </w:r>
    </w:p>
    <w:p w:rsidR="000A3E07" w:rsidRPr="000712A9" w:rsidRDefault="000A3E07" w:rsidP="000A3E07">
      <w:pPr>
        <w:pStyle w:val="EndeSLCkompakt"/>
        <w:keepNext/>
        <w:widowControl/>
        <w:rPr>
          <w:rFonts w:ascii="Arial" w:hAnsi="Arial" w:cs="Arial"/>
          <w:sz w:val="24"/>
          <w:szCs w:val="24"/>
        </w:rPr>
      </w:pPr>
      <w:hyperlink r:id="rId9">
        <w:r w:rsidRPr="000712A9">
          <w:rPr>
            <w:rStyle w:val="Hyperlink"/>
            <w:rFonts w:ascii="Arial" w:hAnsi="Arial"/>
            <w:sz w:val="24"/>
          </w:rPr>
          <w:t>www.tesa-scribos.de</w:t>
        </w:r>
      </w:hyperlink>
    </w:p>
    <w:p w:rsidR="000A3E07" w:rsidRPr="000712A9" w:rsidRDefault="000A3E07" w:rsidP="000A3E07">
      <w:pPr>
        <w:pStyle w:val="StandardWeb"/>
        <w:spacing w:before="80" w:beforeAutospacing="0" w:after="80" w:afterAutospacing="0" w:line="360" w:lineRule="atLeast"/>
        <w:rPr>
          <w:rFonts w:ascii="Arial" w:hAnsi="Arial"/>
        </w:rPr>
      </w:pPr>
    </w:p>
    <w:p w:rsidR="000A3E07" w:rsidRPr="000712A9" w:rsidRDefault="000A3E07" w:rsidP="000A3E07">
      <w:pPr>
        <w:pStyle w:val="EndeSLCkompakt"/>
        <w:keepNext/>
        <w:widowControl/>
        <w:ind w:right="0"/>
        <w:jc w:val="left"/>
        <w:rPr>
          <w:rFonts w:ascii="Arial" w:hAnsi="Arial" w:cs="Arial"/>
          <w:sz w:val="24"/>
          <w:szCs w:val="24"/>
        </w:rPr>
      </w:pPr>
      <w:r w:rsidRPr="000712A9">
        <w:rPr>
          <w:rFonts w:ascii="Arial" w:hAnsi="Arial"/>
          <w:sz w:val="24"/>
        </w:rPr>
        <w:t>Fink &amp; Fuchs Public Relations AG</w:t>
      </w:r>
    </w:p>
    <w:p w:rsidR="000A3E07" w:rsidRPr="000712A9" w:rsidRDefault="000A3E07" w:rsidP="000A3E07">
      <w:pPr>
        <w:pStyle w:val="EndeSLCkompakt"/>
        <w:keepNext/>
        <w:widowControl/>
        <w:rPr>
          <w:rFonts w:ascii="Arial" w:hAnsi="Arial"/>
          <w:sz w:val="24"/>
        </w:rPr>
      </w:pPr>
      <w:r w:rsidRPr="000712A9">
        <w:rPr>
          <w:rFonts w:ascii="Arial" w:hAnsi="Arial"/>
          <w:sz w:val="24"/>
        </w:rPr>
        <w:t>Tanja Diallo</w:t>
      </w:r>
    </w:p>
    <w:p w:rsidR="000A3E07" w:rsidRPr="000712A9" w:rsidRDefault="000A3E07" w:rsidP="000A3E07">
      <w:pPr>
        <w:pStyle w:val="EndeSLCkompakt"/>
        <w:keepNext/>
        <w:widowControl/>
        <w:rPr>
          <w:rFonts w:ascii="Arial" w:hAnsi="Arial"/>
          <w:sz w:val="24"/>
        </w:rPr>
      </w:pPr>
      <w:r w:rsidRPr="000712A9">
        <w:rPr>
          <w:rFonts w:ascii="Arial" w:hAnsi="Arial"/>
          <w:sz w:val="24"/>
        </w:rPr>
        <w:t>Email: tanja.diallo@ffpr.de</w:t>
      </w:r>
    </w:p>
    <w:p w:rsidR="000A3E07" w:rsidRPr="000712A9" w:rsidRDefault="000A3E07" w:rsidP="000A3E07">
      <w:pPr>
        <w:pStyle w:val="EndeSLCkompakt"/>
        <w:keepNext/>
        <w:widowControl/>
        <w:rPr>
          <w:rFonts w:ascii="Arial" w:hAnsi="Arial"/>
          <w:sz w:val="24"/>
        </w:rPr>
      </w:pPr>
      <w:r w:rsidRPr="000712A9">
        <w:rPr>
          <w:rFonts w:ascii="Arial" w:hAnsi="Arial"/>
          <w:sz w:val="24"/>
        </w:rPr>
        <w:t>Telephone +49 611-74131 64</w:t>
      </w:r>
    </w:p>
    <w:p w:rsidR="000A3E07" w:rsidRPr="000712A9" w:rsidRDefault="000A3E07" w:rsidP="000A3E07">
      <w:pPr>
        <w:pStyle w:val="EndeSLCkompakt"/>
        <w:keepNext/>
        <w:widowControl/>
        <w:rPr>
          <w:rFonts w:ascii="Arial" w:hAnsi="Arial"/>
          <w:sz w:val="24"/>
        </w:rPr>
      </w:pPr>
      <w:hyperlink r:id="rId10">
        <w:r w:rsidRPr="000712A9">
          <w:rPr>
            <w:rFonts w:ascii="Arial" w:hAnsi="Arial"/>
            <w:sz w:val="24"/>
          </w:rPr>
          <w:t>www.ffpress.net</w:t>
        </w:r>
      </w:hyperlink>
    </w:p>
    <w:p w:rsidR="000A3E07" w:rsidRPr="000712A9" w:rsidRDefault="000A3E07" w:rsidP="000A3E07">
      <w:pPr>
        <w:pStyle w:val="StandardWeb"/>
        <w:keepNext/>
        <w:spacing w:before="2" w:after="2"/>
        <w:contextualSpacing/>
        <w:jc w:val="both"/>
        <w:rPr>
          <w:rFonts w:ascii="Arial" w:hAnsi="Arial"/>
          <w:u w:val="single"/>
        </w:rPr>
      </w:pPr>
    </w:p>
    <w:p w:rsidR="000A3E07" w:rsidRPr="000712A9" w:rsidRDefault="000A3E07" w:rsidP="000A3E07">
      <w:pPr>
        <w:pStyle w:val="StandardWeb"/>
        <w:keepNext/>
        <w:spacing w:before="2" w:after="2"/>
        <w:contextualSpacing/>
        <w:jc w:val="both"/>
        <w:rPr>
          <w:rFonts w:ascii="Arial" w:hAnsi="Arial"/>
          <w:u w:val="single"/>
        </w:rPr>
      </w:pPr>
    </w:p>
    <w:p w:rsidR="000A3E07" w:rsidRPr="000712A9" w:rsidRDefault="000A3E07" w:rsidP="000A3E07">
      <w:pPr>
        <w:pStyle w:val="StandardWeb"/>
        <w:keepNext/>
        <w:spacing w:before="2" w:after="2"/>
        <w:contextualSpacing/>
        <w:jc w:val="both"/>
        <w:rPr>
          <w:rFonts w:ascii="Arial" w:hAnsi="Arial"/>
          <w:sz w:val="20"/>
          <w:szCs w:val="20"/>
          <w:u w:val="single"/>
        </w:rPr>
      </w:pPr>
      <w:r w:rsidRPr="000712A9">
        <w:rPr>
          <w:rFonts w:ascii="Arial" w:hAnsi="Arial"/>
          <w:sz w:val="20"/>
          <w:u w:val="single"/>
        </w:rPr>
        <w:t xml:space="preserve">About tesa scribos: </w:t>
      </w:r>
    </w:p>
    <w:p w:rsidR="000A3E07" w:rsidRPr="00EB0DEB" w:rsidRDefault="000A3E07" w:rsidP="000A3E07">
      <w:pPr>
        <w:spacing w:line="360" w:lineRule="auto"/>
        <w:jc w:val="both"/>
        <w:rPr>
          <w:color w:val="000000"/>
          <w:sz w:val="20"/>
          <w:szCs w:val="20"/>
        </w:rPr>
      </w:pPr>
      <w:r w:rsidRPr="000712A9">
        <w:rPr>
          <w:sz w:val="20"/>
        </w:rPr>
        <w:t xml:space="preserve">As a full subsidiary of tesa, tesa scribos GmbH is part of tesa SE, a company in the </w:t>
      </w:r>
      <w:proofErr w:type="spellStart"/>
      <w:r w:rsidRPr="000712A9">
        <w:rPr>
          <w:sz w:val="20"/>
        </w:rPr>
        <w:t>Beiersdorf</w:t>
      </w:r>
      <w:proofErr w:type="spellEnd"/>
      <w:r w:rsidRPr="000712A9">
        <w:rPr>
          <w:sz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0712A9">
        <w:rPr>
          <w:sz w:val="20"/>
        </w:rPr>
        <w:t>Danfoss</w:t>
      </w:r>
      <w:proofErr w:type="spellEnd"/>
      <w:r w:rsidRPr="000712A9">
        <w:rPr>
          <w:sz w:val="20"/>
        </w:rPr>
        <w:t xml:space="preserve">, George Gina &amp; Lucy, </w:t>
      </w:r>
      <w:proofErr w:type="spellStart"/>
      <w:r w:rsidRPr="000712A9">
        <w:rPr>
          <w:sz w:val="20"/>
        </w:rPr>
        <w:t>Mammut</w:t>
      </w:r>
      <w:proofErr w:type="spellEnd"/>
      <w:r w:rsidRPr="000712A9">
        <w:rPr>
          <w:sz w:val="20"/>
        </w:rPr>
        <w:t xml:space="preserve">, Motor Service International (MSI) and </w:t>
      </w:r>
      <w:proofErr w:type="spellStart"/>
      <w:r w:rsidRPr="000712A9">
        <w:rPr>
          <w:sz w:val="20"/>
        </w:rPr>
        <w:t>Sennheiser</w:t>
      </w:r>
      <w:proofErr w:type="spellEnd"/>
      <w:r w:rsidRPr="000712A9">
        <w:rPr>
          <w:sz w:val="20"/>
        </w:rPr>
        <w:t xml:space="preserve">. </w:t>
      </w:r>
      <w:proofErr w:type="gramStart"/>
      <w:r w:rsidRPr="000712A9">
        <w:rPr>
          <w:sz w:val="20"/>
        </w:rPr>
        <w:t>tesa</w:t>
      </w:r>
      <w:proofErr w:type="gramEnd"/>
      <w:r w:rsidRPr="000712A9">
        <w:rPr>
          <w:sz w:val="20"/>
        </w:rPr>
        <w:t xml:space="preserve"> scribos solutions include tesa </w:t>
      </w:r>
      <w:proofErr w:type="spellStart"/>
      <w:r w:rsidRPr="000712A9">
        <w:rPr>
          <w:sz w:val="20"/>
        </w:rPr>
        <w:t>PrioSpot</w:t>
      </w:r>
      <w:proofErr w:type="spellEnd"/>
      <w:r w:rsidRPr="000712A9">
        <w:rPr>
          <w:sz w:val="20"/>
        </w:rPr>
        <w:t xml:space="preserve">, tesa </w:t>
      </w:r>
      <w:proofErr w:type="spellStart"/>
      <w:r w:rsidRPr="000712A9">
        <w:rPr>
          <w:sz w:val="20"/>
        </w:rPr>
        <w:t>VeoMark</w:t>
      </w:r>
      <w:proofErr w:type="spellEnd"/>
      <w:r w:rsidRPr="000712A9">
        <w:rPr>
          <w:sz w:val="20"/>
        </w:rPr>
        <w:t xml:space="preserve">, tesa connect &amp; check, tesa </w:t>
      </w:r>
      <w:proofErr w:type="spellStart"/>
      <w:r w:rsidRPr="000712A9">
        <w:rPr>
          <w:sz w:val="20"/>
        </w:rPr>
        <w:t>CodeSeal</w:t>
      </w:r>
      <w:proofErr w:type="spellEnd"/>
      <w:r w:rsidRPr="000712A9">
        <w:rPr>
          <w:sz w:val="20"/>
        </w:rPr>
        <w:t xml:space="preserve">, tesa </w:t>
      </w:r>
      <w:proofErr w:type="spellStart"/>
      <w:r w:rsidRPr="000712A9">
        <w:rPr>
          <w:sz w:val="20"/>
        </w:rPr>
        <w:t>SecuritySealing</w:t>
      </w:r>
      <w:proofErr w:type="spellEnd"/>
      <w:r w:rsidRPr="000712A9">
        <w:rPr>
          <w:sz w:val="20"/>
        </w:rPr>
        <w:t xml:space="preserve">, and tesa </w:t>
      </w:r>
      <w:proofErr w:type="spellStart"/>
      <w:r w:rsidRPr="000712A9">
        <w:rPr>
          <w:sz w:val="20"/>
        </w:rPr>
        <w:t>SecurityPrint</w:t>
      </w:r>
      <w:proofErr w:type="spellEnd"/>
      <w:r w:rsidRPr="000712A9">
        <w:rPr>
          <w:sz w:val="20"/>
        </w:rPr>
        <w:t>. More information on these products can be found at www.tesa-scribos.com.</w:t>
      </w:r>
    </w:p>
    <w:p w:rsidR="00EB0DEB" w:rsidRPr="00AC21B3" w:rsidRDefault="00EB0DEB" w:rsidP="000A3E07">
      <w:pPr>
        <w:pStyle w:val="EndeSLCkompakt"/>
        <w:keepNext/>
        <w:widowControl/>
        <w:ind w:right="0"/>
        <w:jc w:val="left"/>
        <w:rPr>
          <w:color w:val="000000"/>
        </w:rPr>
      </w:pPr>
    </w:p>
    <w:sectPr w:rsidR="00EB0DEB" w:rsidRPr="00AC21B3" w:rsidSect="00356073">
      <w:headerReference w:type="even" r:id="rId11"/>
      <w:headerReference w:type="default" r:id="rId12"/>
      <w:headerReference w:type="first" r:id="rId13"/>
      <w:footerReference w:type="first" r:id="rId14"/>
      <w:pgSz w:w="11906" w:h="16838"/>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FF" w:rsidRDefault="00CE68FF">
      <w:r>
        <w:separator/>
      </w:r>
    </w:p>
  </w:endnote>
  <w:endnote w:type="continuationSeparator" w:id="0">
    <w:p w:rsidR="00CE68FF" w:rsidRDefault="00CE6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31" w:rsidRDefault="00560CE0">
    <w:pPr>
      <w:pStyle w:val="Fuzeile"/>
    </w:pPr>
    <w:r w:rsidRPr="00560CE0">
      <w:rPr>
        <w:noProof/>
      </w:rPr>
      <w:pict>
        <v:shapetype id="_x0000_t202" coordsize="21600,21600" o:spt="202" path="m,l,21600r21600,l21600,xe">
          <v:stroke joinstyle="miter"/>
          <v:path gradientshapeok="t" o:connecttype="rect"/>
        </v:shapetype>
        <v:shape id="Text Box 2" o:spid="_x0000_s6145"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634531" w:rsidRDefault="00634531">
                <w:r>
                  <w:rPr>
                    <w:noProof/>
                    <w:lang w:val="de-DE" w:eastAsia="de-DE" w:bidi="ar-SA"/>
                  </w:rPr>
                  <w:drawing>
                    <wp:inline distT="0" distB="0" distL="0" distR="0">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FF" w:rsidRDefault="00CE68FF">
      <w:r>
        <w:separator/>
      </w:r>
    </w:p>
  </w:footnote>
  <w:footnote w:type="continuationSeparator" w:id="0">
    <w:p w:rsidR="00CE68FF" w:rsidRDefault="00CE6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31" w:rsidRDefault="00560CE0">
    <w:pPr>
      <w:pStyle w:val="Kopfzeile"/>
      <w:framePr w:wrap="around" w:vAnchor="text" w:hAnchor="margin" w:xAlign="center" w:y="1"/>
      <w:rPr>
        <w:rStyle w:val="Seitenzahl"/>
        <w:rFonts w:cs="Arial"/>
      </w:rPr>
    </w:pPr>
    <w:r>
      <w:rPr>
        <w:rStyle w:val="Seitenzahl"/>
        <w:rFonts w:cs="Arial"/>
      </w:rPr>
      <w:fldChar w:fldCharType="begin"/>
    </w:r>
    <w:r w:rsidR="00634531">
      <w:rPr>
        <w:rStyle w:val="Seitenzahl"/>
        <w:rFonts w:cs="Arial"/>
      </w:rPr>
      <w:instrText xml:space="preserve">PAGE  </w:instrText>
    </w:r>
    <w:r>
      <w:rPr>
        <w:rStyle w:val="Seitenzahl"/>
        <w:rFonts w:cs="Arial"/>
      </w:rPr>
      <w:fldChar w:fldCharType="end"/>
    </w:r>
  </w:p>
  <w:p w:rsidR="00634531" w:rsidRDefault="0063453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31" w:rsidRDefault="00560CE0">
    <w:pPr>
      <w:pStyle w:val="Kopfzeile"/>
      <w:framePr w:wrap="around" w:vAnchor="text" w:hAnchor="margin" w:xAlign="center" w:y="1"/>
      <w:rPr>
        <w:rStyle w:val="Seitenzahl"/>
        <w:rFonts w:cs="Arial"/>
      </w:rPr>
    </w:pPr>
    <w:r>
      <w:rPr>
        <w:rStyle w:val="Seitenzahl"/>
        <w:rFonts w:cs="Arial"/>
      </w:rPr>
      <w:fldChar w:fldCharType="begin"/>
    </w:r>
    <w:r w:rsidR="00634531">
      <w:rPr>
        <w:rStyle w:val="Seitenzahl"/>
        <w:rFonts w:cs="Arial"/>
      </w:rPr>
      <w:instrText xml:space="preserve">PAGE  </w:instrText>
    </w:r>
    <w:r>
      <w:rPr>
        <w:rStyle w:val="Seitenzahl"/>
        <w:rFonts w:cs="Arial"/>
      </w:rPr>
      <w:fldChar w:fldCharType="separate"/>
    </w:r>
    <w:r w:rsidR="000A3E07">
      <w:rPr>
        <w:rStyle w:val="Seitenzahl"/>
        <w:rFonts w:cs="Arial"/>
        <w:noProof/>
      </w:rPr>
      <w:t>2</w:t>
    </w:r>
    <w:r>
      <w:rPr>
        <w:rStyle w:val="Seitenzahl"/>
        <w:rFonts w:cs="Arial"/>
      </w:rPr>
      <w:fldChar w:fldCharType="end"/>
    </w:r>
  </w:p>
  <w:p w:rsidR="00634531" w:rsidRDefault="00634531"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31" w:rsidRDefault="00634531">
    <w:pPr>
      <w:pStyle w:val="Kopfzeile"/>
    </w:pPr>
    <w:r>
      <w:rPr>
        <w:noProof/>
        <w:lang w:val="de-DE" w:eastAsia="de-DE" w:bidi="ar-SA"/>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560CE0" w:rsidRPr="00560CE0">
      <w:rPr>
        <w:noProof/>
      </w:rPr>
      <w:pict>
        <v:shapetype id="_x0000_t202" coordsize="21600,21600" o:spt="202" path="m,l,21600r21600,l21600,xe">
          <v:stroke joinstyle="miter"/>
          <v:path gradientshapeok="t" o:connecttype="rect"/>
        </v:shapetype>
        <v:shape id="Text Box 1" o:spid="_x0000_s6146" type="#_x0000_t202" style="position:absolute;margin-left:-113.1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FXitDeAAAAANAQAADwAAAAAAAAAAAAAAAABIBAAAZHJz&#10;L2Rvd25yZXYueG1sUEsFBgAAAAAEAAQA8wAAAFUFAAAAAA==&#10;" filled="f" stroked="f">
          <v:textbox inset="0,0,0,0">
            <w:txbxContent>
              <w:p w:rsidR="00634531" w:rsidRDefault="00634531">
                <w:r>
                  <w:rPr>
                    <w:noProof/>
                    <w:lang w:val="de-DE" w:eastAsia="de-DE" w:bidi="ar-SA"/>
                  </w:rPr>
                  <w:drawing>
                    <wp:inline distT="0" distB="0" distL="0" distR="0">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type="square"/>
        </v:shape>
      </w:pict>
    </w:r>
  </w:p>
  <w:p w:rsidR="00634531" w:rsidRDefault="00634531">
    <w:pPr>
      <w:pStyle w:val="Kopfzeile"/>
    </w:pPr>
  </w:p>
  <w:p w:rsidR="00634531" w:rsidRDefault="00634531">
    <w:pPr>
      <w:pStyle w:val="Kopfzeile"/>
      <w:rPr>
        <w:sz w:val="16"/>
      </w:rPr>
    </w:pPr>
  </w:p>
  <w:p w:rsidR="00634531" w:rsidRDefault="00634531">
    <w:pPr>
      <w:pStyle w:val="Kopfzeile"/>
      <w:tabs>
        <w:tab w:val="clear" w:pos="4536"/>
        <w:tab w:val="clear" w:pos="9072"/>
        <w:tab w:val="left" w:pos="7513"/>
        <w:tab w:val="right" w:pos="9214"/>
      </w:tabs>
      <w:rPr>
        <w:sz w:val="16"/>
      </w:rPr>
    </w:pPr>
    <w:r>
      <w:tab/>
    </w:r>
  </w:p>
  <w:p w:rsidR="00634531" w:rsidRPr="001F4701" w:rsidRDefault="00634531" w:rsidP="007E3A54">
    <w:pPr>
      <w:widowControl w:val="0"/>
      <w:autoSpaceDE w:val="0"/>
      <w:autoSpaceDN w:val="0"/>
      <w:adjustRightInd w:val="0"/>
      <w:spacing w:line="220" w:lineRule="exact"/>
      <w:ind w:left="6145" w:firstLine="14"/>
      <w:rPr>
        <w:color w:val="181412"/>
        <w:sz w:val="14"/>
        <w:lang w:val="de-DE"/>
      </w:rPr>
    </w:pPr>
    <w:r w:rsidRPr="001F4701">
      <w:rPr>
        <w:b/>
        <w:color w:val="181412"/>
        <w:sz w:val="14"/>
        <w:lang w:val="de-DE"/>
      </w:rPr>
      <w:t>Hamburg</w:t>
    </w:r>
  </w:p>
  <w:p w:rsidR="00634531" w:rsidRPr="001F4701" w:rsidRDefault="00634531" w:rsidP="007E3A54">
    <w:pPr>
      <w:widowControl w:val="0"/>
      <w:autoSpaceDE w:val="0"/>
      <w:autoSpaceDN w:val="0"/>
      <w:adjustRightInd w:val="0"/>
      <w:spacing w:line="220" w:lineRule="exact"/>
      <w:ind w:left="6145" w:firstLine="14"/>
      <w:rPr>
        <w:color w:val="181412"/>
        <w:sz w:val="14"/>
        <w:lang w:val="de-DE"/>
      </w:rPr>
    </w:pPr>
    <w:r w:rsidRPr="001F4701">
      <w:rPr>
        <w:color w:val="181412"/>
        <w:sz w:val="14"/>
        <w:lang w:val="de-DE"/>
      </w:rPr>
      <w:t>Quickbornstraße 24</w:t>
    </w:r>
  </w:p>
  <w:p w:rsidR="00634531" w:rsidRPr="001F4701" w:rsidRDefault="00634531" w:rsidP="007E3A54">
    <w:pPr>
      <w:widowControl w:val="0"/>
      <w:autoSpaceDE w:val="0"/>
      <w:autoSpaceDN w:val="0"/>
      <w:adjustRightInd w:val="0"/>
      <w:spacing w:line="220" w:lineRule="exact"/>
      <w:ind w:left="6145" w:firstLine="14"/>
      <w:rPr>
        <w:color w:val="181412"/>
        <w:sz w:val="14"/>
        <w:lang w:val="de-DE"/>
      </w:rPr>
    </w:pPr>
    <w:r w:rsidRPr="001F4701">
      <w:rPr>
        <w:color w:val="181412"/>
        <w:sz w:val="14"/>
        <w:lang w:val="de-DE"/>
      </w:rPr>
      <w:t>D-20253 Hamburg</w:t>
    </w:r>
  </w:p>
  <w:p w:rsidR="00634531" w:rsidRPr="001F4701" w:rsidRDefault="00634531" w:rsidP="007E3A54">
    <w:pPr>
      <w:widowControl w:val="0"/>
      <w:tabs>
        <w:tab w:val="left" w:pos="7230"/>
      </w:tabs>
      <w:autoSpaceDE w:val="0"/>
      <w:autoSpaceDN w:val="0"/>
      <w:adjustRightInd w:val="0"/>
      <w:spacing w:line="220" w:lineRule="exact"/>
      <w:ind w:left="6145" w:firstLine="14"/>
      <w:rPr>
        <w:color w:val="181412"/>
        <w:sz w:val="14"/>
        <w:lang w:val="de-DE"/>
      </w:rPr>
    </w:pPr>
    <w:r w:rsidRPr="001F4701">
      <w:rPr>
        <w:color w:val="181412"/>
        <w:sz w:val="14"/>
        <w:lang w:val="de-DE"/>
      </w:rPr>
      <w:t>Tel.:  +49 40 4909-4448</w:t>
    </w:r>
  </w:p>
  <w:p w:rsidR="00634531" w:rsidRPr="00EC72A6" w:rsidRDefault="00634531"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rsidR="00634531" w:rsidRPr="00EC72A6" w:rsidRDefault="00634531"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rsidR="00634531" w:rsidRPr="00EC72A6" w:rsidRDefault="00634531" w:rsidP="007E3A54">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en Schrader">
    <w15:presenceInfo w15:providerId="None" w15:userId="Marlen Schrad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EC72A6"/>
    <w:rsid w:val="0000257E"/>
    <w:rsid w:val="0001150F"/>
    <w:rsid w:val="0002004C"/>
    <w:rsid w:val="0002193E"/>
    <w:rsid w:val="00036FF9"/>
    <w:rsid w:val="000376E7"/>
    <w:rsid w:val="00055922"/>
    <w:rsid w:val="00061583"/>
    <w:rsid w:val="00061FCB"/>
    <w:rsid w:val="000718FD"/>
    <w:rsid w:val="0007492E"/>
    <w:rsid w:val="00080A7B"/>
    <w:rsid w:val="000810EE"/>
    <w:rsid w:val="00083784"/>
    <w:rsid w:val="00083911"/>
    <w:rsid w:val="00086DAC"/>
    <w:rsid w:val="0009005D"/>
    <w:rsid w:val="00094566"/>
    <w:rsid w:val="000950B9"/>
    <w:rsid w:val="000A0601"/>
    <w:rsid w:val="000A3E07"/>
    <w:rsid w:val="000A46C7"/>
    <w:rsid w:val="000B3B16"/>
    <w:rsid w:val="000B610B"/>
    <w:rsid w:val="000D2FF6"/>
    <w:rsid w:val="000E23FC"/>
    <w:rsid w:val="000E2597"/>
    <w:rsid w:val="000E7090"/>
    <w:rsid w:val="00102FF5"/>
    <w:rsid w:val="00110640"/>
    <w:rsid w:val="00116E34"/>
    <w:rsid w:val="00121541"/>
    <w:rsid w:val="00122E2C"/>
    <w:rsid w:val="00133B4A"/>
    <w:rsid w:val="001345D9"/>
    <w:rsid w:val="001356E2"/>
    <w:rsid w:val="00135B17"/>
    <w:rsid w:val="00143C87"/>
    <w:rsid w:val="001505DD"/>
    <w:rsid w:val="00152070"/>
    <w:rsid w:val="001647DA"/>
    <w:rsid w:val="00181A5A"/>
    <w:rsid w:val="00182F75"/>
    <w:rsid w:val="00185DF3"/>
    <w:rsid w:val="0019329F"/>
    <w:rsid w:val="0019600C"/>
    <w:rsid w:val="00197AA1"/>
    <w:rsid w:val="00197EBA"/>
    <w:rsid w:val="001A04D1"/>
    <w:rsid w:val="001B6397"/>
    <w:rsid w:val="001B6725"/>
    <w:rsid w:val="001B6D4A"/>
    <w:rsid w:val="001C3BF5"/>
    <w:rsid w:val="001C483B"/>
    <w:rsid w:val="001C5F44"/>
    <w:rsid w:val="001D0C45"/>
    <w:rsid w:val="001D783F"/>
    <w:rsid w:val="001E300F"/>
    <w:rsid w:val="001F4701"/>
    <w:rsid w:val="001F7D85"/>
    <w:rsid w:val="00203850"/>
    <w:rsid w:val="002067F6"/>
    <w:rsid w:val="00212D3F"/>
    <w:rsid w:val="0021518E"/>
    <w:rsid w:val="00216FD7"/>
    <w:rsid w:val="00217E30"/>
    <w:rsid w:val="00220D5A"/>
    <w:rsid w:val="002226C8"/>
    <w:rsid w:val="002228D2"/>
    <w:rsid w:val="00230C1D"/>
    <w:rsid w:val="00230D77"/>
    <w:rsid w:val="00244632"/>
    <w:rsid w:val="00251C41"/>
    <w:rsid w:val="0025707C"/>
    <w:rsid w:val="0028778E"/>
    <w:rsid w:val="002A7314"/>
    <w:rsid w:val="002B2226"/>
    <w:rsid w:val="002C24BC"/>
    <w:rsid w:val="002C5006"/>
    <w:rsid w:val="002E73FD"/>
    <w:rsid w:val="002F1C82"/>
    <w:rsid w:val="00302B27"/>
    <w:rsid w:val="00314069"/>
    <w:rsid w:val="00316581"/>
    <w:rsid w:val="00330BB5"/>
    <w:rsid w:val="003312C0"/>
    <w:rsid w:val="0033737B"/>
    <w:rsid w:val="003402D4"/>
    <w:rsid w:val="00352A01"/>
    <w:rsid w:val="00356073"/>
    <w:rsid w:val="00360DC7"/>
    <w:rsid w:val="003627F9"/>
    <w:rsid w:val="003657E7"/>
    <w:rsid w:val="00366435"/>
    <w:rsid w:val="00371CBC"/>
    <w:rsid w:val="003728FB"/>
    <w:rsid w:val="00374680"/>
    <w:rsid w:val="00375744"/>
    <w:rsid w:val="0038006C"/>
    <w:rsid w:val="0039433F"/>
    <w:rsid w:val="003A3059"/>
    <w:rsid w:val="003B3122"/>
    <w:rsid w:val="003B63F6"/>
    <w:rsid w:val="003C2B1C"/>
    <w:rsid w:val="003D3AEB"/>
    <w:rsid w:val="003D4DF2"/>
    <w:rsid w:val="003D57F7"/>
    <w:rsid w:val="003E14F9"/>
    <w:rsid w:val="003E2B88"/>
    <w:rsid w:val="003F1FA7"/>
    <w:rsid w:val="0040592B"/>
    <w:rsid w:val="0041144B"/>
    <w:rsid w:val="004130F2"/>
    <w:rsid w:val="0041547A"/>
    <w:rsid w:val="0041745E"/>
    <w:rsid w:val="004179AB"/>
    <w:rsid w:val="00440554"/>
    <w:rsid w:val="0044486B"/>
    <w:rsid w:val="0045568E"/>
    <w:rsid w:val="00456283"/>
    <w:rsid w:val="004601CF"/>
    <w:rsid w:val="00463C51"/>
    <w:rsid w:val="00467899"/>
    <w:rsid w:val="00467A74"/>
    <w:rsid w:val="00477012"/>
    <w:rsid w:val="00477257"/>
    <w:rsid w:val="00480EC7"/>
    <w:rsid w:val="00481799"/>
    <w:rsid w:val="0048444B"/>
    <w:rsid w:val="004914A7"/>
    <w:rsid w:val="00495E24"/>
    <w:rsid w:val="004A04B7"/>
    <w:rsid w:val="004B03B0"/>
    <w:rsid w:val="004B467C"/>
    <w:rsid w:val="004B6C0B"/>
    <w:rsid w:val="004C204E"/>
    <w:rsid w:val="004C2656"/>
    <w:rsid w:val="004D07D2"/>
    <w:rsid w:val="004D1FC3"/>
    <w:rsid w:val="004F049E"/>
    <w:rsid w:val="004F7AE2"/>
    <w:rsid w:val="005008E9"/>
    <w:rsid w:val="00510EB2"/>
    <w:rsid w:val="005255FD"/>
    <w:rsid w:val="00527E73"/>
    <w:rsid w:val="005320F0"/>
    <w:rsid w:val="00534D93"/>
    <w:rsid w:val="00542578"/>
    <w:rsid w:val="00550F5D"/>
    <w:rsid w:val="00552B66"/>
    <w:rsid w:val="00553018"/>
    <w:rsid w:val="005557BD"/>
    <w:rsid w:val="005576CE"/>
    <w:rsid w:val="00560CE0"/>
    <w:rsid w:val="00563179"/>
    <w:rsid w:val="00565215"/>
    <w:rsid w:val="00567C46"/>
    <w:rsid w:val="0057084E"/>
    <w:rsid w:val="005727A4"/>
    <w:rsid w:val="005800F0"/>
    <w:rsid w:val="00590FC5"/>
    <w:rsid w:val="005A00A5"/>
    <w:rsid w:val="005A5821"/>
    <w:rsid w:val="005B3C96"/>
    <w:rsid w:val="005B74AB"/>
    <w:rsid w:val="005D4E9E"/>
    <w:rsid w:val="005D74D5"/>
    <w:rsid w:val="005F5375"/>
    <w:rsid w:val="00602773"/>
    <w:rsid w:val="00606874"/>
    <w:rsid w:val="006133FB"/>
    <w:rsid w:val="00617685"/>
    <w:rsid w:val="00620E2F"/>
    <w:rsid w:val="00631E68"/>
    <w:rsid w:val="006325FD"/>
    <w:rsid w:val="006339F2"/>
    <w:rsid w:val="00634531"/>
    <w:rsid w:val="00636AFD"/>
    <w:rsid w:val="00643FB9"/>
    <w:rsid w:val="00650818"/>
    <w:rsid w:val="00651D40"/>
    <w:rsid w:val="006529E1"/>
    <w:rsid w:val="006637C6"/>
    <w:rsid w:val="00666396"/>
    <w:rsid w:val="006806DA"/>
    <w:rsid w:val="00682906"/>
    <w:rsid w:val="006829FE"/>
    <w:rsid w:val="00693504"/>
    <w:rsid w:val="006A42C5"/>
    <w:rsid w:val="006A520A"/>
    <w:rsid w:val="006B1CB3"/>
    <w:rsid w:val="006B511E"/>
    <w:rsid w:val="006C086D"/>
    <w:rsid w:val="006C1AF4"/>
    <w:rsid w:val="006C2FC6"/>
    <w:rsid w:val="006C4289"/>
    <w:rsid w:val="006D7F21"/>
    <w:rsid w:val="006E3087"/>
    <w:rsid w:val="006E38B9"/>
    <w:rsid w:val="006E4409"/>
    <w:rsid w:val="006E53C1"/>
    <w:rsid w:val="006E590B"/>
    <w:rsid w:val="006E71AE"/>
    <w:rsid w:val="006E7C11"/>
    <w:rsid w:val="00702F32"/>
    <w:rsid w:val="007066D0"/>
    <w:rsid w:val="007168FB"/>
    <w:rsid w:val="00716F1E"/>
    <w:rsid w:val="00736633"/>
    <w:rsid w:val="00746B17"/>
    <w:rsid w:val="0076347D"/>
    <w:rsid w:val="0078202C"/>
    <w:rsid w:val="00790853"/>
    <w:rsid w:val="00790AE6"/>
    <w:rsid w:val="0079112C"/>
    <w:rsid w:val="007924BB"/>
    <w:rsid w:val="00794145"/>
    <w:rsid w:val="00794EF8"/>
    <w:rsid w:val="00795EBC"/>
    <w:rsid w:val="00796BB2"/>
    <w:rsid w:val="007B3BDA"/>
    <w:rsid w:val="007B6649"/>
    <w:rsid w:val="007C125D"/>
    <w:rsid w:val="007C48AD"/>
    <w:rsid w:val="007C71E8"/>
    <w:rsid w:val="007D50E9"/>
    <w:rsid w:val="007E3A54"/>
    <w:rsid w:val="007E5C9C"/>
    <w:rsid w:val="007E66A9"/>
    <w:rsid w:val="007F57D1"/>
    <w:rsid w:val="007F64D8"/>
    <w:rsid w:val="00807E68"/>
    <w:rsid w:val="00815E52"/>
    <w:rsid w:val="00820E43"/>
    <w:rsid w:val="008211E4"/>
    <w:rsid w:val="008240D9"/>
    <w:rsid w:val="008304A5"/>
    <w:rsid w:val="008332D3"/>
    <w:rsid w:val="00836A44"/>
    <w:rsid w:val="00837641"/>
    <w:rsid w:val="00844B76"/>
    <w:rsid w:val="0085622A"/>
    <w:rsid w:val="00863587"/>
    <w:rsid w:val="008863C6"/>
    <w:rsid w:val="008950A0"/>
    <w:rsid w:val="00896519"/>
    <w:rsid w:val="008B0725"/>
    <w:rsid w:val="008C081B"/>
    <w:rsid w:val="008C237F"/>
    <w:rsid w:val="008C290B"/>
    <w:rsid w:val="008C7C45"/>
    <w:rsid w:val="008E14AA"/>
    <w:rsid w:val="008E36D1"/>
    <w:rsid w:val="008E5BB4"/>
    <w:rsid w:val="008F2D54"/>
    <w:rsid w:val="008F43F0"/>
    <w:rsid w:val="009059AA"/>
    <w:rsid w:val="00906968"/>
    <w:rsid w:val="00911FE3"/>
    <w:rsid w:val="00912ABE"/>
    <w:rsid w:val="00913100"/>
    <w:rsid w:val="00917D2B"/>
    <w:rsid w:val="00920643"/>
    <w:rsid w:val="009207E1"/>
    <w:rsid w:val="009257FC"/>
    <w:rsid w:val="00933EF1"/>
    <w:rsid w:val="0094704B"/>
    <w:rsid w:val="00954535"/>
    <w:rsid w:val="009660AC"/>
    <w:rsid w:val="0097133E"/>
    <w:rsid w:val="00974B1A"/>
    <w:rsid w:val="00982BD9"/>
    <w:rsid w:val="00990092"/>
    <w:rsid w:val="009911B4"/>
    <w:rsid w:val="00992010"/>
    <w:rsid w:val="0099570B"/>
    <w:rsid w:val="009A1972"/>
    <w:rsid w:val="009A2951"/>
    <w:rsid w:val="009A6538"/>
    <w:rsid w:val="009D0DD3"/>
    <w:rsid w:val="009D45F5"/>
    <w:rsid w:val="009F007C"/>
    <w:rsid w:val="009F0C39"/>
    <w:rsid w:val="00A05534"/>
    <w:rsid w:val="00A11096"/>
    <w:rsid w:val="00A11736"/>
    <w:rsid w:val="00A21A44"/>
    <w:rsid w:val="00A235DE"/>
    <w:rsid w:val="00A23820"/>
    <w:rsid w:val="00A23CCF"/>
    <w:rsid w:val="00A245D0"/>
    <w:rsid w:val="00A47564"/>
    <w:rsid w:val="00A51687"/>
    <w:rsid w:val="00A544D8"/>
    <w:rsid w:val="00A6238A"/>
    <w:rsid w:val="00A64D65"/>
    <w:rsid w:val="00A67114"/>
    <w:rsid w:val="00A8489E"/>
    <w:rsid w:val="00A879B8"/>
    <w:rsid w:val="00A934FF"/>
    <w:rsid w:val="00AA0B39"/>
    <w:rsid w:val="00AA3321"/>
    <w:rsid w:val="00AA35D0"/>
    <w:rsid w:val="00AA4546"/>
    <w:rsid w:val="00AA59CF"/>
    <w:rsid w:val="00AC0D4A"/>
    <w:rsid w:val="00AC21B3"/>
    <w:rsid w:val="00AD1350"/>
    <w:rsid w:val="00AD240F"/>
    <w:rsid w:val="00AD6576"/>
    <w:rsid w:val="00AE5DA8"/>
    <w:rsid w:val="00AF33C3"/>
    <w:rsid w:val="00AF6F9E"/>
    <w:rsid w:val="00B059F9"/>
    <w:rsid w:val="00B11882"/>
    <w:rsid w:val="00B14318"/>
    <w:rsid w:val="00B15AAC"/>
    <w:rsid w:val="00B250E4"/>
    <w:rsid w:val="00B25B28"/>
    <w:rsid w:val="00B25F0E"/>
    <w:rsid w:val="00B3481D"/>
    <w:rsid w:val="00B404ED"/>
    <w:rsid w:val="00B43F2B"/>
    <w:rsid w:val="00B4667E"/>
    <w:rsid w:val="00B47A23"/>
    <w:rsid w:val="00B5462E"/>
    <w:rsid w:val="00B60EFA"/>
    <w:rsid w:val="00B632FD"/>
    <w:rsid w:val="00B650E1"/>
    <w:rsid w:val="00B7202B"/>
    <w:rsid w:val="00B726F1"/>
    <w:rsid w:val="00B8286D"/>
    <w:rsid w:val="00B85C26"/>
    <w:rsid w:val="00B8747D"/>
    <w:rsid w:val="00B92833"/>
    <w:rsid w:val="00B95C5B"/>
    <w:rsid w:val="00BA405D"/>
    <w:rsid w:val="00BB1D71"/>
    <w:rsid w:val="00BB238B"/>
    <w:rsid w:val="00BB27D6"/>
    <w:rsid w:val="00BB76A7"/>
    <w:rsid w:val="00BF3F7B"/>
    <w:rsid w:val="00C01804"/>
    <w:rsid w:val="00C16AD2"/>
    <w:rsid w:val="00C17E2A"/>
    <w:rsid w:val="00C37CBC"/>
    <w:rsid w:val="00C4114C"/>
    <w:rsid w:val="00C4569D"/>
    <w:rsid w:val="00C47652"/>
    <w:rsid w:val="00C5552F"/>
    <w:rsid w:val="00C611B4"/>
    <w:rsid w:val="00C651BE"/>
    <w:rsid w:val="00C6754F"/>
    <w:rsid w:val="00C71623"/>
    <w:rsid w:val="00C73709"/>
    <w:rsid w:val="00C7492D"/>
    <w:rsid w:val="00C74F1C"/>
    <w:rsid w:val="00C80675"/>
    <w:rsid w:val="00C9025F"/>
    <w:rsid w:val="00C959B4"/>
    <w:rsid w:val="00C9668B"/>
    <w:rsid w:val="00CA33C7"/>
    <w:rsid w:val="00CA38F2"/>
    <w:rsid w:val="00CA3AE0"/>
    <w:rsid w:val="00CA6CBE"/>
    <w:rsid w:val="00CB0146"/>
    <w:rsid w:val="00CC1A29"/>
    <w:rsid w:val="00CC5F43"/>
    <w:rsid w:val="00CE36DE"/>
    <w:rsid w:val="00CE68FF"/>
    <w:rsid w:val="00CF287D"/>
    <w:rsid w:val="00CF3033"/>
    <w:rsid w:val="00CF659B"/>
    <w:rsid w:val="00D01ECF"/>
    <w:rsid w:val="00D04045"/>
    <w:rsid w:val="00D06357"/>
    <w:rsid w:val="00D070AA"/>
    <w:rsid w:val="00D07312"/>
    <w:rsid w:val="00D100C9"/>
    <w:rsid w:val="00D12922"/>
    <w:rsid w:val="00D177F6"/>
    <w:rsid w:val="00D17BE8"/>
    <w:rsid w:val="00D40F3F"/>
    <w:rsid w:val="00D41C59"/>
    <w:rsid w:val="00D41FE8"/>
    <w:rsid w:val="00D46EDA"/>
    <w:rsid w:val="00D571D5"/>
    <w:rsid w:val="00D61345"/>
    <w:rsid w:val="00D6572A"/>
    <w:rsid w:val="00D76307"/>
    <w:rsid w:val="00D941F8"/>
    <w:rsid w:val="00D96B54"/>
    <w:rsid w:val="00DA4270"/>
    <w:rsid w:val="00DA5DE1"/>
    <w:rsid w:val="00DB024A"/>
    <w:rsid w:val="00DB47C6"/>
    <w:rsid w:val="00DC13C0"/>
    <w:rsid w:val="00DC16F4"/>
    <w:rsid w:val="00DC1D01"/>
    <w:rsid w:val="00DC4970"/>
    <w:rsid w:val="00DC5183"/>
    <w:rsid w:val="00DD68BD"/>
    <w:rsid w:val="00DE0AAC"/>
    <w:rsid w:val="00DE15EA"/>
    <w:rsid w:val="00DE21BD"/>
    <w:rsid w:val="00DE2490"/>
    <w:rsid w:val="00DE3856"/>
    <w:rsid w:val="00DF012E"/>
    <w:rsid w:val="00DF23C2"/>
    <w:rsid w:val="00E035C4"/>
    <w:rsid w:val="00E04E1F"/>
    <w:rsid w:val="00E11264"/>
    <w:rsid w:val="00E11C2C"/>
    <w:rsid w:val="00E237FD"/>
    <w:rsid w:val="00E2659F"/>
    <w:rsid w:val="00E2740C"/>
    <w:rsid w:val="00E27BCB"/>
    <w:rsid w:val="00E3043E"/>
    <w:rsid w:val="00E30A90"/>
    <w:rsid w:val="00E3183D"/>
    <w:rsid w:val="00E31D22"/>
    <w:rsid w:val="00E31D90"/>
    <w:rsid w:val="00E354AB"/>
    <w:rsid w:val="00E37754"/>
    <w:rsid w:val="00E45D41"/>
    <w:rsid w:val="00E47BD6"/>
    <w:rsid w:val="00E64581"/>
    <w:rsid w:val="00E72880"/>
    <w:rsid w:val="00E73695"/>
    <w:rsid w:val="00E8264A"/>
    <w:rsid w:val="00E87A34"/>
    <w:rsid w:val="00E90211"/>
    <w:rsid w:val="00EA170F"/>
    <w:rsid w:val="00EA18AC"/>
    <w:rsid w:val="00EA6F7A"/>
    <w:rsid w:val="00EB06CC"/>
    <w:rsid w:val="00EB0DEB"/>
    <w:rsid w:val="00EB59B4"/>
    <w:rsid w:val="00EC72A6"/>
    <w:rsid w:val="00ED3AD0"/>
    <w:rsid w:val="00EE2F40"/>
    <w:rsid w:val="00EE3224"/>
    <w:rsid w:val="00EE3DF2"/>
    <w:rsid w:val="00EE5EDE"/>
    <w:rsid w:val="00EF548B"/>
    <w:rsid w:val="00F06BD1"/>
    <w:rsid w:val="00F079C9"/>
    <w:rsid w:val="00F10237"/>
    <w:rsid w:val="00F10A3D"/>
    <w:rsid w:val="00F24D02"/>
    <w:rsid w:val="00F251C2"/>
    <w:rsid w:val="00F3069C"/>
    <w:rsid w:val="00F4159E"/>
    <w:rsid w:val="00F42BC8"/>
    <w:rsid w:val="00F46DF2"/>
    <w:rsid w:val="00F72701"/>
    <w:rsid w:val="00F7451A"/>
    <w:rsid w:val="00F806D5"/>
    <w:rsid w:val="00F83745"/>
    <w:rsid w:val="00FA3205"/>
    <w:rsid w:val="00FA67CD"/>
    <w:rsid w:val="00FB0166"/>
    <w:rsid w:val="00FB2103"/>
    <w:rsid w:val="00FB2FFF"/>
    <w:rsid w:val="00FC0899"/>
    <w:rsid w:val="00FC6797"/>
    <w:rsid w:val="00FC7029"/>
    <w:rsid w:val="00FE449D"/>
    <w:rsid w:val="00FE7A80"/>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sz w:val="24"/>
      <w:szCs w:val="24"/>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B4"/>
    <w:rPr>
      <w:rFonts w:ascii="Arial" w:hAnsi="Arial" w:cs="Arial"/>
      <w:sz w:val="24"/>
      <w:szCs w:val="24"/>
    </w:rPr>
  </w:style>
  <w:style w:type="paragraph" w:styleId="Heading1">
    <w:name w:val="heading 1"/>
    <w:basedOn w:val="Normal"/>
    <w:next w:val="Normal"/>
    <w:link w:val="Heading1Char"/>
    <w:uiPriority w:val="9"/>
    <w:qFormat/>
    <w:rsid w:val="008E5BB4"/>
    <w:pPr>
      <w:keepNext/>
      <w:spacing w:line="360" w:lineRule="auto"/>
      <w:outlineLvl w:val="0"/>
    </w:pPr>
    <w:rPr>
      <w:b/>
      <w:sz w:val="36"/>
    </w:rPr>
  </w:style>
  <w:style w:type="paragraph" w:styleId="Heading2">
    <w:name w:val="heading 2"/>
    <w:basedOn w:val="Normal"/>
    <w:next w:val="Normal"/>
    <w:link w:val="Heading2Char"/>
    <w:uiPriority w:val="9"/>
    <w:qFormat/>
    <w:rsid w:val="008E5BB4"/>
    <w:pPr>
      <w:keepNext/>
      <w:spacing w:line="360" w:lineRule="auto"/>
      <w:jc w:val="right"/>
      <w:outlineLvl w:val="1"/>
    </w:pPr>
    <w:rPr>
      <w:sz w:val="28"/>
    </w:rPr>
  </w:style>
  <w:style w:type="paragraph" w:styleId="Heading3">
    <w:name w:val="heading 3"/>
    <w:basedOn w:val="Normal"/>
    <w:next w:val="Normal"/>
    <w:link w:val="Heading3Char"/>
    <w:uiPriority w:val="9"/>
    <w:qFormat/>
    <w:rsid w:val="008E5BB4"/>
    <w:pPr>
      <w:keepNext/>
      <w:spacing w:before="240" w:after="60"/>
      <w:outlineLvl w:val="2"/>
    </w:pPr>
    <w:rPr>
      <w:rFonts w:ascii="Helvetica" w:hAnsi="Helvetica"/>
      <w:b/>
      <w:sz w:val="26"/>
    </w:rPr>
  </w:style>
  <w:style w:type="paragraph" w:styleId="Heading4">
    <w:name w:val="heading 4"/>
    <w:basedOn w:val="Normal"/>
    <w:next w:val="Normal"/>
    <w:link w:val="Heading4Char"/>
    <w:uiPriority w:val="9"/>
    <w:qFormat/>
    <w:rsid w:val="008E5BB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B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E5BB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8E5BB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8E5BB4"/>
    <w:rPr>
      <w:rFonts w:ascii="Calibri" w:eastAsia="Times New Roman" w:hAnsi="Calibri" w:cs="Times New Roman"/>
      <w:b/>
      <w:bCs/>
      <w:sz w:val="28"/>
      <w:szCs w:val="28"/>
    </w:rPr>
  </w:style>
  <w:style w:type="paragraph" w:customStyle="1" w:styleId="Text">
    <w:name w:val="Text"/>
    <w:basedOn w:val="Normal"/>
    <w:rsid w:val="008E5BB4"/>
    <w:rPr>
      <w:sz w:val="22"/>
      <w:szCs w:val="22"/>
    </w:rPr>
  </w:style>
  <w:style w:type="paragraph" w:styleId="Header">
    <w:name w:val="header"/>
    <w:basedOn w:val="Normal"/>
    <w:link w:val="HeaderChar"/>
    <w:uiPriority w:val="99"/>
    <w:rsid w:val="008E5BB4"/>
    <w:pPr>
      <w:tabs>
        <w:tab w:val="center" w:pos="4536"/>
        <w:tab w:val="right" w:pos="9072"/>
      </w:tabs>
    </w:pPr>
  </w:style>
  <w:style w:type="character" w:customStyle="1" w:styleId="HeaderChar">
    <w:name w:val="Header Char"/>
    <w:basedOn w:val="DefaultParagraphFont"/>
    <w:link w:val="Header"/>
    <w:uiPriority w:val="99"/>
    <w:semiHidden/>
    <w:rsid w:val="008E5BB4"/>
    <w:rPr>
      <w:rFonts w:ascii="Arial" w:hAnsi="Arial" w:cs="Arial"/>
      <w:sz w:val="24"/>
      <w:szCs w:val="24"/>
    </w:rPr>
  </w:style>
  <w:style w:type="paragraph" w:styleId="Footer">
    <w:name w:val="footer"/>
    <w:basedOn w:val="Normal"/>
    <w:link w:val="FooterChar"/>
    <w:uiPriority w:val="99"/>
    <w:rsid w:val="008E5BB4"/>
    <w:pPr>
      <w:tabs>
        <w:tab w:val="center" w:pos="4536"/>
        <w:tab w:val="right" w:pos="9072"/>
      </w:tabs>
    </w:pPr>
  </w:style>
  <w:style w:type="character" w:customStyle="1" w:styleId="FooterChar">
    <w:name w:val="Footer Char"/>
    <w:basedOn w:val="DefaultParagraphFont"/>
    <w:link w:val="Footer"/>
    <w:uiPriority w:val="99"/>
    <w:semiHidden/>
    <w:rsid w:val="008E5BB4"/>
    <w:rPr>
      <w:rFonts w:ascii="Arial" w:hAnsi="Arial" w:cs="Arial"/>
      <w:sz w:val="24"/>
      <w:szCs w:val="24"/>
    </w:rPr>
  </w:style>
  <w:style w:type="paragraph" w:styleId="BodyText">
    <w:name w:val="Body Text"/>
    <w:basedOn w:val="Normal"/>
    <w:link w:val="BodyTextChar"/>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BodyTextChar">
    <w:name w:val="Body Text Char"/>
    <w:basedOn w:val="DefaultParagraphFont"/>
    <w:link w:val="BodyText"/>
    <w:uiPriority w:val="99"/>
    <w:semiHidden/>
    <w:rsid w:val="008E5BB4"/>
    <w:rPr>
      <w:rFonts w:ascii="Arial" w:hAnsi="Arial" w:cs="Arial"/>
      <w:sz w:val="24"/>
      <w:szCs w:val="24"/>
    </w:rPr>
  </w:style>
  <w:style w:type="paragraph" w:styleId="BodyTextIndent">
    <w:name w:val="Body Text Indent"/>
    <w:basedOn w:val="Normal"/>
    <w:link w:val="BodyTextIndentChar"/>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BodyTextIndentChar">
    <w:name w:val="Body Text Indent Char"/>
    <w:basedOn w:val="DefaultParagraphFont"/>
    <w:link w:val="BodyTextIndent"/>
    <w:uiPriority w:val="99"/>
    <w:semiHidden/>
    <w:rsid w:val="008E5BB4"/>
    <w:rPr>
      <w:rFonts w:ascii="Arial" w:hAnsi="Arial" w:cs="Arial"/>
      <w:sz w:val="24"/>
      <w:szCs w:val="24"/>
    </w:rPr>
  </w:style>
  <w:style w:type="paragraph" w:styleId="BodyText3">
    <w:name w:val="Body Text 3"/>
    <w:basedOn w:val="Normal"/>
    <w:link w:val="BodyText3Char"/>
    <w:uiPriority w:val="99"/>
    <w:rsid w:val="008E5BB4"/>
    <w:pPr>
      <w:framePr w:w="7623" w:h="11382" w:hSpace="141" w:wrap="around" w:vAnchor="text" w:hAnchor="page" w:x="2305" w:y="147"/>
    </w:pPr>
  </w:style>
  <w:style w:type="character" w:customStyle="1" w:styleId="BodyText3Char">
    <w:name w:val="Body Text 3 Char"/>
    <w:basedOn w:val="DefaultParagraphFont"/>
    <w:link w:val="BodyText3"/>
    <w:uiPriority w:val="99"/>
    <w:semiHidden/>
    <w:rsid w:val="008E5BB4"/>
    <w:rPr>
      <w:rFonts w:ascii="Arial" w:hAnsi="Arial" w:cs="Arial"/>
      <w:sz w:val="16"/>
      <w:szCs w:val="16"/>
    </w:rPr>
  </w:style>
  <w:style w:type="paragraph" w:styleId="BalloonText">
    <w:name w:val="Balloon Text"/>
    <w:basedOn w:val="Normal"/>
    <w:link w:val="BalloonTextChar"/>
    <w:uiPriority w:val="99"/>
    <w:semiHidden/>
    <w:rsid w:val="008E5BB4"/>
    <w:rPr>
      <w:rFonts w:ascii="Tahoma" w:hAnsi="Tahoma" w:cs="Tahoma"/>
      <w:sz w:val="16"/>
      <w:szCs w:val="16"/>
    </w:rPr>
  </w:style>
  <w:style w:type="character" w:customStyle="1" w:styleId="BalloonTextChar">
    <w:name w:val="Balloon Text Char"/>
    <w:basedOn w:val="DefaultParagraphFont"/>
    <w:link w:val="BalloonText"/>
    <w:uiPriority w:val="99"/>
    <w:semiHidden/>
    <w:rsid w:val="008E5BB4"/>
    <w:rPr>
      <w:rFonts w:ascii="Tahoma" w:hAnsi="Tahoma" w:cs="Tahoma"/>
      <w:sz w:val="16"/>
      <w:szCs w:val="16"/>
    </w:rPr>
  </w:style>
  <w:style w:type="character" w:styleId="Hyperlink">
    <w:name w:val="Hyperlink"/>
    <w:basedOn w:val="DefaultParagraphFont"/>
    <w:rsid w:val="008E5BB4"/>
    <w:rPr>
      <w:rFonts w:cs="Times New Roman"/>
      <w:color w:val="0000FF"/>
      <w:u w:val="single"/>
    </w:rPr>
  </w:style>
  <w:style w:type="character" w:styleId="PageNumber">
    <w:name w:val="page number"/>
    <w:basedOn w:val="DefaultParagraphFont"/>
    <w:uiPriority w:val="99"/>
    <w:rsid w:val="008E5BB4"/>
    <w:rPr>
      <w:rFonts w:cs="Times New Roman"/>
    </w:rPr>
  </w:style>
  <w:style w:type="character" w:styleId="CommentReference">
    <w:name w:val="annotation reference"/>
    <w:basedOn w:val="DefaultParagraphFont"/>
    <w:uiPriority w:val="99"/>
    <w:semiHidden/>
    <w:rsid w:val="008E5BB4"/>
    <w:rPr>
      <w:rFonts w:cs="Times New Roman"/>
      <w:sz w:val="16"/>
      <w:szCs w:val="16"/>
    </w:rPr>
  </w:style>
  <w:style w:type="paragraph" w:styleId="CommentText">
    <w:name w:val="annotation text"/>
    <w:basedOn w:val="Normal"/>
    <w:link w:val="CommentTextChar"/>
    <w:uiPriority w:val="99"/>
    <w:semiHidden/>
    <w:rsid w:val="008E5BB4"/>
    <w:rPr>
      <w:sz w:val="20"/>
      <w:szCs w:val="20"/>
    </w:rPr>
  </w:style>
  <w:style w:type="character" w:customStyle="1" w:styleId="CommentTextChar">
    <w:name w:val="Comment Text Char"/>
    <w:basedOn w:val="DefaultParagraphFont"/>
    <w:link w:val="CommentText"/>
    <w:uiPriority w:val="99"/>
    <w:semiHidden/>
    <w:rsid w:val="008E5BB4"/>
    <w:rPr>
      <w:rFonts w:ascii="Arial" w:hAnsi="Arial" w:cs="Arial"/>
    </w:rPr>
  </w:style>
  <w:style w:type="paragraph" w:styleId="CommentSubject">
    <w:name w:val="annotation subject"/>
    <w:basedOn w:val="CommentText"/>
    <w:next w:val="CommentText"/>
    <w:link w:val="CommentSubjectChar"/>
    <w:uiPriority w:val="99"/>
    <w:semiHidden/>
    <w:rsid w:val="008E5BB4"/>
    <w:rPr>
      <w:b/>
      <w:bCs/>
    </w:rPr>
  </w:style>
  <w:style w:type="character" w:customStyle="1" w:styleId="CommentSubjectChar">
    <w:name w:val="Comment Subject Char"/>
    <w:basedOn w:val="CommentTextChar"/>
    <w:link w:val="CommentSubject"/>
    <w:uiPriority w:val="99"/>
    <w:semiHidden/>
    <w:rsid w:val="008E5BB4"/>
    <w:rPr>
      <w:rFonts w:ascii="Arial" w:hAnsi="Arial" w:cs="Arial"/>
      <w:b/>
      <w:bCs/>
    </w:rPr>
  </w:style>
  <w:style w:type="paragraph" w:customStyle="1" w:styleId="StandardWeb3">
    <w:name w:val="Standard (Web)3"/>
    <w:basedOn w:val="Normal"/>
    <w:rsid w:val="008E5BB4"/>
  </w:style>
  <w:style w:type="paragraph" w:customStyle="1" w:styleId="KeinLeerraum1">
    <w:name w:val="Kein Leerraum1"/>
    <w:uiPriority w:val="1"/>
    <w:qFormat/>
    <w:rsid w:val="001575DC"/>
    <w:rPr>
      <w:rFonts w:ascii="Arial" w:hAnsi="Arial"/>
      <w:szCs w:val="22"/>
      <w:lang w:eastAsia="en-US"/>
    </w:rPr>
  </w:style>
  <w:style w:type="paragraph" w:styleId="NormalWeb">
    <w:name w:val="Normal (Web)"/>
    <w:basedOn w:val="Normal"/>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DefaultParagraphFont"/>
    <w:rsid w:val="00316581"/>
  </w:style>
  <w:style w:type="character" w:styleId="Emphasis">
    <w:name w:val="Emphasis"/>
    <w:basedOn w:val="DefaultParagraphFon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Normal"/>
    <w:rsid w:val="00AF33C3"/>
    <w:pPr>
      <w:widowControl w:val="0"/>
      <w:ind w:right="-1491"/>
      <w:jc w:val="both"/>
    </w:pPr>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A879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sa-scribos.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fpress.ne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tesa-scribo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1314-E1EA-4A90-9170-BDFD1684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tesa AG</vt:lpstr>
      <vt:lpstr>tesa AG</vt:lpstr>
    </vt:vector>
  </TitlesOfParts>
  <Company>Beiersdorf AG</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Bianca Kolb</cp:lastModifiedBy>
  <cp:revision>5</cp:revision>
  <cp:lastPrinted>2014-10-22T08:46:00Z</cp:lastPrinted>
  <dcterms:created xsi:type="dcterms:W3CDTF">2014-11-04T11:33:00Z</dcterms:created>
  <dcterms:modified xsi:type="dcterms:W3CDTF">2014-11-26T11:07:00Z</dcterms:modified>
</cp:coreProperties>
</file>