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D36570" w:rsidRDefault="007E3A54" w:rsidP="007E3A54">
      <w:pPr>
        <w:spacing w:line="360" w:lineRule="auto"/>
        <w:rPr>
          <w:lang w:val="en-US"/>
        </w:rPr>
      </w:pPr>
    </w:p>
    <w:p w:rsidR="007E3A54" w:rsidRPr="00D36570" w:rsidRDefault="007E3A54" w:rsidP="007E3A54">
      <w:pPr>
        <w:pStyle w:val="Textkrper-Zeileneinzug"/>
        <w:framePr w:wrap="around"/>
        <w:rPr>
          <w:b w:val="0"/>
          <w:caps/>
          <w:color w:val="auto"/>
          <w:sz w:val="24"/>
          <w:lang w:val="en-US"/>
        </w:rPr>
      </w:pPr>
    </w:p>
    <w:p w:rsidR="00EB0DEB" w:rsidRPr="001E16E6" w:rsidRDefault="00EB0EB7" w:rsidP="00E035C4">
      <w:pPr>
        <w:pStyle w:val="KeinLeerraum1"/>
        <w:spacing w:line="360" w:lineRule="auto"/>
        <w:jc w:val="both"/>
        <w:rPr>
          <w:b/>
          <w:sz w:val="26"/>
          <w:szCs w:val="26"/>
          <w:u w:val="single"/>
          <w:lang w:val="en-US" w:eastAsia="de-DE"/>
        </w:rPr>
      </w:pPr>
      <w:r w:rsidRPr="001E16E6">
        <w:rPr>
          <w:b/>
          <w:sz w:val="26"/>
          <w:szCs w:val="26"/>
          <w:u w:val="single"/>
          <w:lang w:val="en-US" w:eastAsia="de-DE"/>
        </w:rPr>
        <w:t>Press Release</w:t>
      </w:r>
    </w:p>
    <w:p w:rsidR="00EB0DEB" w:rsidRPr="001E16E6" w:rsidRDefault="00EB0DEB" w:rsidP="00E035C4">
      <w:pPr>
        <w:pStyle w:val="KeinLeerraum1"/>
        <w:spacing w:line="360" w:lineRule="auto"/>
        <w:jc w:val="both"/>
        <w:rPr>
          <w:b/>
          <w:sz w:val="26"/>
          <w:szCs w:val="26"/>
          <w:lang w:val="en-US" w:eastAsia="de-DE"/>
        </w:rPr>
      </w:pPr>
    </w:p>
    <w:p w:rsidR="00FE769F" w:rsidRPr="00FE769F" w:rsidRDefault="00FE769F" w:rsidP="00FE769F">
      <w:pPr>
        <w:rPr>
          <w:b/>
          <w:sz w:val="28"/>
          <w:szCs w:val="28"/>
          <w:lang w:val="en-US"/>
        </w:rPr>
      </w:pPr>
      <w:r w:rsidRPr="00FE769F">
        <w:rPr>
          <w:b/>
          <w:sz w:val="28"/>
          <w:lang w:val="en-US"/>
        </w:rPr>
        <w:t>tesa connect &amp; check link for tesa HighPerSeal</w:t>
      </w:r>
      <w:r w:rsidRPr="00FE769F">
        <w:rPr>
          <w:b/>
          <w:sz w:val="28"/>
          <w:vertAlign w:val="superscript"/>
          <w:lang w:val="en-US"/>
        </w:rPr>
        <w:t xml:space="preserve">FX </w:t>
      </w:r>
      <w:r w:rsidRPr="00FE769F">
        <w:rPr>
          <w:b/>
          <w:sz w:val="28"/>
          <w:lang w:val="en-US"/>
        </w:rPr>
        <w:t>labels and tapes</w:t>
      </w:r>
    </w:p>
    <w:p w:rsidR="00FE769F" w:rsidRDefault="00FE769F" w:rsidP="00631E68">
      <w:pPr>
        <w:pStyle w:val="KeinLeerraum1"/>
        <w:spacing w:line="360" w:lineRule="auto"/>
        <w:jc w:val="both"/>
        <w:rPr>
          <w:b/>
          <w:sz w:val="26"/>
          <w:szCs w:val="26"/>
          <w:lang w:val="en-US" w:eastAsia="de-DE"/>
        </w:rPr>
      </w:pPr>
    </w:p>
    <w:p w:rsidR="00FE769F" w:rsidRPr="00FE769F" w:rsidRDefault="00FE769F" w:rsidP="00FE769F">
      <w:pPr>
        <w:pStyle w:val="KeinLeerraum1"/>
        <w:spacing w:line="360" w:lineRule="auto"/>
        <w:jc w:val="both"/>
        <w:rPr>
          <w:b/>
          <w:i/>
          <w:szCs w:val="26"/>
          <w:lang w:val="en-US" w:eastAsia="de-DE"/>
        </w:rPr>
      </w:pPr>
      <w:r w:rsidRPr="00FE769F">
        <w:rPr>
          <w:b/>
          <w:i/>
          <w:szCs w:val="26"/>
          <w:lang w:val="en-US" w:eastAsia="de-DE"/>
        </w:rPr>
        <w:t>Online checking of the packaging seal provides complete transparency in the logistics chain and enables interaction with end consumers</w:t>
      </w:r>
    </w:p>
    <w:p w:rsidR="00AF33C3" w:rsidRPr="001E16E6" w:rsidRDefault="00AF33C3" w:rsidP="00E035C4">
      <w:pPr>
        <w:pStyle w:val="KeinLeerraum1"/>
        <w:spacing w:line="360" w:lineRule="auto"/>
        <w:jc w:val="both"/>
        <w:rPr>
          <w:b/>
          <w:i/>
          <w:szCs w:val="26"/>
          <w:lang w:val="en-US" w:eastAsia="de-DE"/>
        </w:rPr>
      </w:pPr>
    </w:p>
    <w:p w:rsidR="00E81688" w:rsidRPr="001E16E6" w:rsidRDefault="00AF33C3" w:rsidP="003D563A">
      <w:pPr>
        <w:pStyle w:val="KeinLeerraum1"/>
        <w:spacing w:line="360" w:lineRule="auto"/>
        <w:jc w:val="both"/>
        <w:rPr>
          <w:rFonts w:cs="Arial"/>
          <w:b/>
          <w:szCs w:val="24"/>
          <w:lang w:val="en-US" w:eastAsia="de-DE"/>
        </w:rPr>
      </w:pPr>
      <w:r w:rsidRPr="001E16E6">
        <w:rPr>
          <w:rFonts w:cs="Arial"/>
          <w:b/>
          <w:szCs w:val="24"/>
          <w:lang w:val="en-US" w:eastAsia="de-DE"/>
        </w:rPr>
        <w:t>H</w:t>
      </w:r>
      <w:r w:rsidR="002601A3" w:rsidRPr="001E16E6">
        <w:rPr>
          <w:rFonts w:cs="Arial"/>
          <w:b/>
          <w:szCs w:val="24"/>
          <w:lang w:val="en-US" w:eastAsia="de-DE"/>
        </w:rPr>
        <w:t>eidelberg</w:t>
      </w:r>
      <w:r w:rsidRPr="001E16E6">
        <w:rPr>
          <w:rFonts w:cs="Arial"/>
          <w:b/>
          <w:szCs w:val="24"/>
          <w:lang w:val="en-US" w:eastAsia="de-DE"/>
        </w:rPr>
        <w:t xml:space="preserve">, </w:t>
      </w:r>
      <w:r w:rsidR="00FE769F">
        <w:rPr>
          <w:rFonts w:cs="Arial"/>
          <w:b/>
          <w:szCs w:val="24"/>
          <w:lang w:val="en-US" w:eastAsia="de-DE"/>
        </w:rPr>
        <w:t>13</w:t>
      </w:r>
      <w:r w:rsidR="002601A3" w:rsidRPr="001E16E6">
        <w:rPr>
          <w:rFonts w:cs="Arial"/>
          <w:b/>
          <w:szCs w:val="24"/>
          <w:lang w:val="en-US" w:eastAsia="de-DE"/>
        </w:rPr>
        <w:t>.</w:t>
      </w:r>
      <w:r w:rsidRPr="001E16E6">
        <w:rPr>
          <w:rFonts w:cs="Arial"/>
          <w:b/>
          <w:szCs w:val="24"/>
          <w:lang w:val="en-US" w:eastAsia="de-DE"/>
        </w:rPr>
        <w:t xml:space="preserve"> </w:t>
      </w:r>
      <w:r w:rsidR="00FE769F">
        <w:rPr>
          <w:rFonts w:cs="Arial"/>
          <w:b/>
          <w:szCs w:val="24"/>
          <w:lang w:val="en-US" w:eastAsia="de-DE"/>
        </w:rPr>
        <w:t>April</w:t>
      </w:r>
      <w:r w:rsidR="00EB0EB7" w:rsidRPr="001E16E6">
        <w:rPr>
          <w:rFonts w:cs="Arial"/>
          <w:b/>
          <w:szCs w:val="24"/>
          <w:lang w:val="en-US" w:eastAsia="de-DE"/>
        </w:rPr>
        <w:t xml:space="preserve">, </w:t>
      </w:r>
      <w:r w:rsidR="00B14318" w:rsidRPr="001E16E6">
        <w:rPr>
          <w:rFonts w:cs="Arial"/>
          <w:b/>
          <w:szCs w:val="24"/>
          <w:lang w:val="en-US" w:eastAsia="de-DE"/>
        </w:rPr>
        <w:t>201</w:t>
      </w:r>
      <w:r w:rsidR="00F42061">
        <w:rPr>
          <w:rFonts w:cs="Arial"/>
          <w:b/>
          <w:szCs w:val="24"/>
          <w:lang w:val="en-US" w:eastAsia="de-DE"/>
        </w:rPr>
        <w:t>6</w:t>
      </w:r>
      <w:r w:rsidRPr="001E16E6">
        <w:rPr>
          <w:rFonts w:cs="Arial"/>
          <w:b/>
          <w:szCs w:val="24"/>
          <w:lang w:val="en-US" w:eastAsia="de-DE"/>
        </w:rPr>
        <w:t xml:space="preserve">. </w:t>
      </w:r>
      <w:r w:rsidR="00FE769F" w:rsidRPr="00FE769F">
        <w:rPr>
          <w:rFonts w:cs="Arial"/>
          <w:b/>
          <w:szCs w:val="24"/>
          <w:lang w:val="en-US" w:eastAsia="de-DE"/>
        </w:rPr>
        <w:t xml:space="preserve">The new generation of products in the HighPerSealFX labels and tapes range can be equipped with QR codes, allowing users to access the online verification platform tesa connect &amp; check. </w:t>
      </w:r>
    </w:p>
    <w:p w:rsidR="003B3122" w:rsidRPr="001E16E6" w:rsidRDefault="003B3122" w:rsidP="00AD6576">
      <w:pPr>
        <w:pStyle w:val="KeinLeerraum1"/>
        <w:spacing w:line="360" w:lineRule="auto"/>
        <w:jc w:val="both"/>
        <w:rPr>
          <w:rFonts w:cs="Arial"/>
          <w:b/>
          <w:szCs w:val="24"/>
          <w:lang w:val="en-US" w:eastAsia="de-DE"/>
        </w:rPr>
      </w:pPr>
    </w:p>
    <w:p w:rsidR="00FE769F" w:rsidRDefault="00FE769F" w:rsidP="00FE769F">
      <w:pPr>
        <w:pStyle w:val="KeinLeerraum1"/>
        <w:spacing w:line="360" w:lineRule="auto"/>
        <w:jc w:val="both"/>
        <w:rPr>
          <w:rFonts w:cs="Arial"/>
          <w:szCs w:val="24"/>
          <w:lang w:val="en-US" w:eastAsia="de-DE"/>
        </w:rPr>
      </w:pPr>
      <w:r w:rsidRPr="00FE769F">
        <w:rPr>
          <w:rFonts w:cs="Arial"/>
          <w:szCs w:val="24"/>
          <w:lang w:val="en-US" w:eastAsia="de-DE"/>
        </w:rPr>
        <w:t>The QR codes can be read easily using a smartphone, redirecting users to the tesa connect &amp; check platform. There they will find clear and simple instructions on how to check the labels and tapes for signs of tampering. To help with this, the seals are shown both untouched and opened. Users – be they retailers, customs officials, investigators or end consumers – can then compare these images with the seal on their product packaging. This allows them to see at a glance whether or not the seal has been manipulated.</w:t>
      </w:r>
    </w:p>
    <w:p w:rsidR="00FE769F" w:rsidRPr="00FE769F" w:rsidRDefault="00FE769F" w:rsidP="00FE769F">
      <w:pPr>
        <w:pStyle w:val="KeinLeerraum1"/>
        <w:spacing w:line="360" w:lineRule="auto"/>
        <w:jc w:val="both"/>
        <w:rPr>
          <w:rFonts w:cs="Arial"/>
          <w:szCs w:val="24"/>
          <w:lang w:val="en-US" w:eastAsia="de-DE"/>
        </w:rPr>
      </w:pPr>
    </w:p>
    <w:p w:rsidR="00FE769F" w:rsidRPr="00FE769F" w:rsidRDefault="00FE769F" w:rsidP="00FE769F">
      <w:pPr>
        <w:pStyle w:val="KeinLeerraum1"/>
        <w:spacing w:line="360" w:lineRule="auto"/>
        <w:jc w:val="both"/>
        <w:rPr>
          <w:rFonts w:cs="Arial"/>
          <w:b/>
          <w:szCs w:val="24"/>
          <w:lang w:val="en-US" w:eastAsia="de-DE"/>
        </w:rPr>
      </w:pPr>
      <w:r w:rsidRPr="00FE769F">
        <w:rPr>
          <w:rFonts w:cs="Arial"/>
          <w:b/>
          <w:szCs w:val="24"/>
          <w:lang w:val="en-US" w:eastAsia="de-DE"/>
        </w:rPr>
        <w:t xml:space="preserve">Reporting tampering </w:t>
      </w:r>
    </w:p>
    <w:p w:rsidR="00FE769F" w:rsidRPr="00FE769F" w:rsidRDefault="00FE769F" w:rsidP="00FE769F">
      <w:pPr>
        <w:pStyle w:val="KeinLeerraum1"/>
        <w:spacing w:line="360" w:lineRule="auto"/>
        <w:jc w:val="both"/>
        <w:rPr>
          <w:rFonts w:cs="Arial"/>
          <w:szCs w:val="24"/>
          <w:lang w:val="en-US" w:eastAsia="de-DE"/>
        </w:rPr>
      </w:pPr>
    </w:p>
    <w:p w:rsidR="00FE769F" w:rsidRDefault="00FE769F" w:rsidP="00FE769F">
      <w:pPr>
        <w:pStyle w:val="KeinLeerraum1"/>
        <w:spacing w:line="360" w:lineRule="auto"/>
        <w:jc w:val="both"/>
        <w:rPr>
          <w:rFonts w:cs="Arial"/>
          <w:szCs w:val="24"/>
          <w:lang w:val="en-US" w:eastAsia="de-DE"/>
        </w:rPr>
      </w:pPr>
      <w:r w:rsidRPr="00FE769F">
        <w:rPr>
          <w:rFonts w:cs="Arial"/>
          <w:szCs w:val="24"/>
          <w:lang w:val="en-US" w:eastAsia="de-DE"/>
        </w:rPr>
        <w:t xml:space="preserve">As part of the checking process, users can indicate whether the seal on their product packaging has remained untouched. If they confirm that the label or tape is in its original, unopened state, they see the confirmation: “Package integrity is confirmed”.  On the other hand, if users indicate that the package has been manipulated, a corresponding message will appear. They are also given the option to report the tampering and pass this information on to the </w:t>
      </w:r>
      <w:r w:rsidRPr="00FE769F">
        <w:rPr>
          <w:rFonts w:cs="Arial"/>
          <w:szCs w:val="24"/>
          <w:lang w:val="en-US" w:eastAsia="de-DE"/>
        </w:rPr>
        <w:lastRenderedPageBreak/>
        <w:t>brand owner. This includes the option to send, among other things, information about the retailer from which the product was purchased. Users can also add a picture of the product packaging that has been manipulated. The brand owner is then able to contact the customer and take appropriate countermeasures.</w:t>
      </w:r>
    </w:p>
    <w:p w:rsidR="00FE769F" w:rsidRPr="00FE769F" w:rsidRDefault="00FE769F" w:rsidP="00FE769F">
      <w:pPr>
        <w:pStyle w:val="KeinLeerraum1"/>
        <w:spacing w:line="360" w:lineRule="auto"/>
        <w:jc w:val="both"/>
        <w:rPr>
          <w:rFonts w:cs="Arial"/>
          <w:szCs w:val="24"/>
          <w:lang w:val="en-US" w:eastAsia="de-DE"/>
        </w:rPr>
      </w:pPr>
    </w:p>
    <w:p w:rsidR="00FE769F" w:rsidRPr="00FE769F" w:rsidRDefault="00FE769F" w:rsidP="00FE769F">
      <w:pPr>
        <w:pStyle w:val="KeinLeerraum1"/>
        <w:spacing w:line="360" w:lineRule="auto"/>
        <w:jc w:val="both"/>
        <w:rPr>
          <w:rFonts w:cs="Arial"/>
          <w:b/>
          <w:szCs w:val="24"/>
          <w:lang w:val="en-US" w:eastAsia="de-DE"/>
        </w:rPr>
      </w:pPr>
      <w:r w:rsidRPr="00FE769F">
        <w:rPr>
          <w:rFonts w:cs="Arial"/>
          <w:b/>
          <w:szCs w:val="24"/>
          <w:lang w:val="en-US" w:eastAsia="de-DE"/>
        </w:rPr>
        <w:t>A strong return on investment across the board</w:t>
      </w:r>
    </w:p>
    <w:p w:rsidR="00FE769F" w:rsidRDefault="00FE769F" w:rsidP="00FE769F">
      <w:pPr>
        <w:pStyle w:val="KeinLeerraum1"/>
        <w:spacing w:line="360" w:lineRule="auto"/>
        <w:jc w:val="both"/>
        <w:rPr>
          <w:rFonts w:cs="Arial"/>
          <w:szCs w:val="24"/>
          <w:lang w:val="en-US" w:eastAsia="de-DE"/>
        </w:rPr>
      </w:pPr>
    </w:p>
    <w:p w:rsidR="00FE769F" w:rsidRPr="00FE769F" w:rsidRDefault="00FE769F" w:rsidP="00FE769F">
      <w:pPr>
        <w:pStyle w:val="KeinLeerraum1"/>
        <w:spacing w:line="360" w:lineRule="auto"/>
        <w:jc w:val="both"/>
        <w:rPr>
          <w:rFonts w:cs="Arial"/>
          <w:szCs w:val="24"/>
          <w:lang w:val="en-US" w:eastAsia="de-DE"/>
        </w:rPr>
      </w:pPr>
      <w:r w:rsidRPr="00FE769F">
        <w:rPr>
          <w:rFonts w:cs="Arial"/>
          <w:szCs w:val="24"/>
          <w:lang w:val="en-US" w:eastAsia="de-DE"/>
        </w:rPr>
        <w:t>The crucial advantage of this link is the possibility of combining the logical security offered by QR codes with the physical proof that a product has been opened for the first time that comes with the opening effect in HighPerSealFX products. It is only in this way that the integrity of a product packaging can reliably be tested and guaranteed. By registering all checks that are carried out on the tesa connect &amp; check platform, detailed market data can be gathered. The geographical data obtained shows the brand owner or retailer where and when their products are being sold and checked. Problem areas may emerge, in which particularly high rates of product packaging tampering come to light. By accessing this real-life data, the brand owner is able to monitor the logistics chain of its products and, if appropriate, introduce countermeasures. This transparency in the logistics chain cannot be achieved using run-of-the-mill sealing products.</w:t>
      </w:r>
    </w:p>
    <w:p w:rsidR="00FE769F" w:rsidRPr="00FE769F" w:rsidRDefault="00FE769F" w:rsidP="00FE769F">
      <w:pPr>
        <w:pStyle w:val="KeinLeerraum1"/>
        <w:spacing w:line="360" w:lineRule="auto"/>
        <w:jc w:val="both"/>
        <w:rPr>
          <w:rFonts w:cs="Arial"/>
          <w:szCs w:val="24"/>
          <w:lang w:val="en-US" w:eastAsia="de-DE"/>
        </w:rPr>
      </w:pPr>
      <w:r w:rsidRPr="00FE769F">
        <w:rPr>
          <w:rFonts w:cs="Arial"/>
          <w:szCs w:val="24"/>
          <w:lang w:val="en-US" w:eastAsia="de-DE"/>
        </w:rPr>
        <w:t xml:space="preserve">The QR codes can also be created to be individual to each product packaging. As a result, each product receives a unique ID code that can be used for track-and-trace purposes. At the same time, this enables individual product information to be stored that can be sent directly to the end consumer, benefiting customers and brand owners alike. </w:t>
      </w:r>
    </w:p>
    <w:p w:rsidR="00CC021B" w:rsidRPr="001E16E6" w:rsidRDefault="00CC021B" w:rsidP="002601A3">
      <w:pPr>
        <w:pStyle w:val="KeinLeerraum1"/>
        <w:spacing w:line="360" w:lineRule="auto"/>
        <w:jc w:val="both"/>
        <w:rPr>
          <w:rFonts w:cs="Arial"/>
          <w:szCs w:val="24"/>
          <w:lang w:val="en-US" w:eastAsia="de-DE"/>
        </w:rPr>
      </w:pPr>
    </w:p>
    <w:p w:rsidR="004B724C" w:rsidRPr="001E16E6" w:rsidRDefault="00FE769F" w:rsidP="002E54F7">
      <w:pPr>
        <w:pStyle w:val="StandardWeb"/>
        <w:spacing w:before="80" w:beforeAutospacing="0" w:after="80" w:afterAutospacing="0" w:line="360" w:lineRule="atLeast"/>
        <w:rPr>
          <w:rFonts w:ascii="Arial" w:hAnsi="Arial"/>
          <w:lang w:val="en-US"/>
        </w:rPr>
      </w:pPr>
      <w:r>
        <w:rPr>
          <w:rFonts w:ascii="Arial" w:hAnsi="Arial"/>
          <w:lang w:val="en-US"/>
        </w:rPr>
        <w:t>3.060</w:t>
      </w:r>
      <w:r w:rsidR="002601A3" w:rsidRPr="001E16E6">
        <w:rPr>
          <w:rFonts w:ascii="Arial" w:hAnsi="Arial"/>
          <w:lang w:val="en-US"/>
        </w:rPr>
        <w:t xml:space="preserve"> </w:t>
      </w:r>
      <w:r w:rsidR="00831046" w:rsidRPr="001E16E6">
        <w:rPr>
          <w:rFonts w:ascii="Arial" w:hAnsi="Arial"/>
          <w:lang w:val="en-US"/>
        </w:rPr>
        <w:t>characters including blanks</w:t>
      </w:r>
    </w:p>
    <w:p w:rsidR="004B724C" w:rsidRPr="001E16E6" w:rsidRDefault="004B724C" w:rsidP="00190619">
      <w:pPr>
        <w:pStyle w:val="StandardWeb"/>
        <w:spacing w:before="80" w:beforeAutospacing="0" w:after="80" w:afterAutospacing="0" w:line="360" w:lineRule="atLeast"/>
        <w:jc w:val="both"/>
        <w:rPr>
          <w:rFonts w:ascii="Arial" w:hAnsi="Arial"/>
          <w:u w:val="single"/>
          <w:lang w:val="en-US"/>
        </w:rPr>
      </w:pPr>
    </w:p>
    <w:p w:rsidR="00FE769F" w:rsidRDefault="00FE769F" w:rsidP="00190619">
      <w:pPr>
        <w:pStyle w:val="StandardWeb"/>
        <w:spacing w:before="80" w:beforeAutospacing="0" w:after="80" w:afterAutospacing="0" w:line="360" w:lineRule="atLeast"/>
        <w:jc w:val="both"/>
        <w:rPr>
          <w:rFonts w:ascii="Arial" w:hAnsi="Arial" w:cs="Segoe UI"/>
          <w:szCs w:val="20"/>
          <w:lang w:val="en-US"/>
        </w:rPr>
      </w:pPr>
    </w:p>
    <w:p w:rsidR="00831046" w:rsidRPr="001E16E6" w:rsidRDefault="00831046" w:rsidP="00190619">
      <w:pPr>
        <w:pStyle w:val="StandardWeb"/>
        <w:spacing w:before="80" w:beforeAutospacing="0" w:after="80" w:afterAutospacing="0" w:line="360" w:lineRule="atLeast"/>
        <w:jc w:val="both"/>
        <w:rPr>
          <w:lang w:val="en-US"/>
        </w:rPr>
      </w:pPr>
      <w:r w:rsidRPr="001E16E6">
        <w:rPr>
          <w:rFonts w:ascii="Arial" w:hAnsi="Arial" w:cs="Segoe UI"/>
          <w:szCs w:val="20"/>
          <w:lang w:val="en-US"/>
        </w:rPr>
        <w:lastRenderedPageBreak/>
        <w:t>Please find photos and further information online</w:t>
      </w:r>
      <w:r w:rsidRPr="001E16E6">
        <w:rPr>
          <w:lang w:val="en-US"/>
        </w:rPr>
        <w:t xml:space="preserve">: </w:t>
      </w:r>
    </w:p>
    <w:p w:rsidR="005950BB" w:rsidRPr="001E16E6" w:rsidRDefault="00757500" w:rsidP="00190619">
      <w:pPr>
        <w:pStyle w:val="StandardWeb"/>
        <w:spacing w:before="80" w:beforeAutospacing="0" w:after="80" w:afterAutospacing="0" w:line="360" w:lineRule="atLeast"/>
        <w:jc w:val="both"/>
        <w:rPr>
          <w:rFonts w:ascii="Arial" w:hAnsi="Arial" w:cs="Segoe UI"/>
          <w:szCs w:val="20"/>
          <w:lang w:val="en-US"/>
        </w:rPr>
      </w:pPr>
      <w:hyperlink r:id="rId8" w:history="1">
        <w:r w:rsidR="00831046" w:rsidRPr="001E16E6">
          <w:rPr>
            <w:rStyle w:val="Hyperlink"/>
            <w:rFonts w:ascii="Arial" w:hAnsi="Arial" w:cs="Segoe UI"/>
            <w:szCs w:val="20"/>
            <w:lang w:val="en-US"/>
          </w:rPr>
          <w:t>http://www.tesa-scribos.com/eng/company/press_centre</w:t>
        </w:r>
      </w:hyperlink>
    </w:p>
    <w:p w:rsidR="00383E3D" w:rsidRPr="001E16E6" w:rsidRDefault="00383E3D" w:rsidP="00190619">
      <w:pPr>
        <w:pStyle w:val="StandardWeb"/>
        <w:spacing w:before="80" w:beforeAutospacing="0" w:after="80" w:afterAutospacing="0" w:line="360" w:lineRule="atLeast"/>
        <w:jc w:val="both"/>
        <w:rPr>
          <w:rFonts w:ascii="Arial" w:hAnsi="Arial"/>
          <w:u w:val="single"/>
          <w:lang w:val="en-US"/>
        </w:rPr>
      </w:pPr>
    </w:p>
    <w:p w:rsidR="00365BFE" w:rsidRPr="00FE769F" w:rsidRDefault="00831046" w:rsidP="00365BFE">
      <w:pPr>
        <w:pStyle w:val="EndeSLCkompakt"/>
        <w:keepNext/>
        <w:widowControl/>
        <w:ind w:right="0"/>
        <w:jc w:val="left"/>
        <w:rPr>
          <w:rFonts w:ascii="Arial" w:hAnsi="Arial"/>
          <w:sz w:val="24"/>
          <w:lang w:val="en-US"/>
        </w:rPr>
      </w:pPr>
      <w:r w:rsidRPr="00FE769F">
        <w:rPr>
          <w:rFonts w:ascii="Arial" w:hAnsi="Arial"/>
          <w:sz w:val="24"/>
          <w:szCs w:val="24"/>
          <w:u w:val="single"/>
          <w:lang w:val="en-US"/>
        </w:rPr>
        <w:t>Further Information</w:t>
      </w:r>
      <w:r w:rsidR="00365BFE" w:rsidRPr="00FE769F">
        <w:rPr>
          <w:rFonts w:ascii="Arial" w:hAnsi="Arial"/>
          <w:sz w:val="24"/>
          <w:szCs w:val="24"/>
          <w:u w:val="single"/>
          <w:lang w:val="en-US"/>
        </w:rPr>
        <w:t>:</w:t>
      </w:r>
      <w:r w:rsidR="00365BFE" w:rsidRPr="00FE769F">
        <w:rPr>
          <w:rFonts w:ascii="Arial" w:hAnsi="Arial"/>
          <w:sz w:val="24"/>
          <w:lang w:val="en-US"/>
        </w:rPr>
        <w:t xml:space="preserve"> </w:t>
      </w:r>
    </w:p>
    <w:p w:rsidR="00365BFE" w:rsidRPr="00FE769F" w:rsidRDefault="00365BFE" w:rsidP="00365BFE">
      <w:pPr>
        <w:pStyle w:val="EndeSLCkompakt"/>
        <w:keepNext/>
        <w:widowControl/>
        <w:rPr>
          <w:rFonts w:ascii="Arial" w:hAnsi="Arial"/>
          <w:sz w:val="24"/>
          <w:lang w:val="en-US"/>
        </w:rPr>
      </w:pPr>
    </w:p>
    <w:p w:rsidR="00365BFE" w:rsidRPr="00FE769F" w:rsidRDefault="00275203" w:rsidP="00365BFE">
      <w:pPr>
        <w:pStyle w:val="EndeSLCkompakt"/>
        <w:keepNext/>
        <w:widowControl/>
        <w:ind w:right="0"/>
        <w:jc w:val="left"/>
        <w:rPr>
          <w:rFonts w:ascii="Arial" w:hAnsi="Arial" w:cs="Arial"/>
          <w:sz w:val="24"/>
          <w:szCs w:val="24"/>
          <w:lang w:val="en-US"/>
        </w:rPr>
      </w:pPr>
      <w:r w:rsidRPr="00FE769F">
        <w:rPr>
          <w:rFonts w:ascii="Arial" w:hAnsi="Arial"/>
          <w:sz w:val="24"/>
          <w:lang w:val="en-US"/>
        </w:rPr>
        <w:t>Fink &amp; Fuchs Public Relations AG</w:t>
      </w:r>
    </w:p>
    <w:p w:rsidR="00365BFE" w:rsidRPr="00FE769F" w:rsidRDefault="00275203" w:rsidP="00365BFE">
      <w:pPr>
        <w:pStyle w:val="EndeSLCkompakt"/>
        <w:keepNext/>
        <w:widowControl/>
        <w:rPr>
          <w:rFonts w:ascii="Arial" w:hAnsi="Arial"/>
          <w:sz w:val="24"/>
          <w:lang w:val="en-US"/>
        </w:rPr>
      </w:pPr>
      <w:r w:rsidRPr="00FE769F">
        <w:rPr>
          <w:rFonts w:ascii="Arial" w:hAnsi="Arial"/>
          <w:sz w:val="24"/>
          <w:lang w:val="en-US"/>
        </w:rPr>
        <w:t>Tanja Diallo</w:t>
      </w:r>
    </w:p>
    <w:p w:rsidR="00B64024" w:rsidRPr="00FE769F" w:rsidRDefault="00B64024" w:rsidP="00B64024">
      <w:pPr>
        <w:pStyle w:val="EndeSLCkompakt"/>
        <w:keepNext/>
        <w:widowControl/>
        <w:rPr>
          <w:rFonts w:ascii="Arial" w:hAnsi="Arial"/>
          <w:sz w:val="24"/>
          <w:lang w:val="en-US"/>
        </w:rPr>
      </w:pPr>
      <w:r w:rsidRPr="00FE769F">
        <w:rPr>
          <w:rFonts w:ascii="Arial" w:hAnsi="Arial"/>
          <w:sz w:val="24"/>
          <w:lang w:val="en-US"/>
        </w:rPr>
        <w:t>Tel.: +49 (0)611-74131-64</w:t>
      </w:r>
    </w:p>
    <w:p w:rsidR="00365BFE" w:rsidRPr="00FE769F" w:rsidRDefault="00757500" w:rsidP="00365BFE">
      <w:pPr>
        <w:pStyle w:val="EndeSLCkompakt"/>
        <w:keepNext/>
        <w:widowControl/>
        <w:rPr>
          <w:rFonts w:ascii="Arial" w:hAnsi="Arial"/>
          <w:sz w:val="24"/>
          <w:lang w:val="en-US"/>
        </w:rPr>
      </w:pPr>
      <w:hyperlink r:id="rId9" w:history="1">
        <w:r w:rsidR="00275203" w:rsidRPr="00FE769F">
          <w:rPr>
            <w:rStyle w:val="Hyperlink"/>
            <w:rFonts w:ascii="Arial" w:hAnsi="Arial"/>
            <w:sz w:val="24"/>
            <w:u w:val="none"/>
            <w:lang w:val="en-US"/>
          </w:rPr>
          <w:t>tanja.diallo@ffpr.de</w:t>
        </w:r>
      </w:hyperlink>
    </w:p>
    <w:p w:rsidR="00365BFE" w:rsidRPr="00FE769F" w:rsidRDefault="00757500" w:rsidP="00365BFE">
      <w:pPr>
        <w:pStyle w:val="EndeSLCkompakt"/>
        <w:keepNext/>
        <w:widowControl/>
        <w:rPr>
          <w:rFonts w:ascii="Arial" w:hAnsi="Arial"/>
          <w:sz w:val="24"/>
          <w:szCs w:val="24"/>
          <w:lang w:val="en-US"/>
        </w:rPr>
      </w:pPr>
      <w:hyperlink r:id="rId10" w:history="1">
        <w:r w:rsidR="001E16E6" w:rsidRPr="00FE769F">
          <w:rPr>
            <w:rStyle w:val="Hyperlink"/>
            <w:rFonts w:ascii="Arial" w:hAnsi="Arial"/>
            <w:sz w:val="24"/>
            <w:szCs w:val="24"/>
            <w:u w:val="none"/>
            <w:lang w:val="en-US"/>
          </w:rPr>
          <w:t>www.ffpr</w:t>
        </w:r>
        <w:r w:rsidR="00365BFE" w:rsidRPr="00FE769F">
          <w:rPr>
            <w:rStyle w:val="Hyperlink"/>
            <w:rFonts w:ascii="Arial" w:hAnsi="Arial"/>
            <w:sz w:val="24"/>
            <w:szCs w:val="24"/>
            <w:u w:val="none"/>
            <w:lang w:val="en-US"/>
          </w:rPr>
          <w:t>.</w:t>
        </w:r>
        <w:r w:rsidR="001E16E6" w:rsidRPr="00FE769F">
          <w:rPr>
            <w:rStyle w:val="Hyperlink"/>
            <w:rFonts w:ascii="Arial" w:hAnsi="Arial"/>
            <w:sz w:val="24"/>
            <w:szCs w:val="24"/>
            <w:u w:val="none"/>
            <w:lang w:val="en-US"/>
          </w:rPr>
          <w:t>de</w:t>
        </w:r>
      </w:hyperlink>
    </w:p>
    <w:p w:rsidR="00365BFE" w:rsidRPr="00FE769F" w:rsidRDefault="00365BFE" w:rsidP="00365BFE">
      <w:pPr>
        <w:pStyle w:val="StandardWeb"/>
        <w:keepNext/>
        <w:spacing w:before="2" w:after="2"/>
        <w:contextualSpacing/>
        <w:jc w:val="both"/>
        <w:rPr>
          <w:rFonts w:ascii="Arial" w:hAnsi="Arial"/>
          <w:u w:val="single"/>
          <w:lang w:val="en-US"/>
        </w:rPr>
      </w:pPr>
    </w:p>
    <w:p w:rsidR="00365BFE" w:rsidRPr="00FE769F" w:rsidRDefault="00831046" w:rsidP="00365BFE">
      <w:pPr>
        <w:pStyle w:val="StandardWeb"/>
        <w:keepNext/>
        <w:spacing w:before="2" w:after="2"/>
        <w:contextualSpacing/>
        <w:jc w:val="both"/>
        <w:rPr>
          <w:rFonts w:ascii="Arial" w:hAnsi="Arial"/>
          <w:sz w:val="20"/>
          <w:szCs w:val="20"/>
          <w:u w:val="single"/>
          <w:lang w:val="en-US"/>
        </w:rPr>
      </w:pPr>
      <w:r w:rsidRPr="00FE769F">
        <w:rPr>
          <w:rFonts w:ascii="Arial" w:hAnsi="Arial"/>
          <w:sz w:val="20"/>
          <w:szCs w:val="20"/>
          <w:u w:val="single"/>
          <w:lang w:val="en-US"/>
        </w:rPr>
        <w:t>About</w:t>
      </w:r>
      <w:r w:rsidR="00365BFE" w:rsidRPr="00FE769F">
        <w:rPr>
          <w:rFonts w:ascii="Arial" w:hAnsi="Arial"/>
          <w:sz w:val="20"/>
          <w:szCs w:val="20"/>
          <w:u w:val="single"/>
          <w:lang w:val="en-US"/>
        </w:rPr>
        <w:t xml:space="preserve"> tesa scribos: </w:t>
      </w:r>
    </w:p>
    <w:p w:rsidR="00863591" w:rsidRPr="001E16E6" w:rsidRDefault="00863591" w:rsidP="00365BFE">
      <w:pPr>
        <w:spacing w:line="360" w:lineRule="auto"/>
        <w:jc w:val="both"/>
        <w:rPr>
          <w:sz w:val="20"/>
          <w:szCs w:val="20"/>
          <w:lang w:val="en-US"/>
        </w:rPr>
      </w:pPr>
      <w:r w:rsidRPr="001E16E6">
        <w:rPr>
          <w:sz w:val="20"/>
          <w:szCs w:val="20"/>
          <w:lang w:val="en-US"/>
        </w:rPr>
        <w:t xml:space="preserve">As a full subsidiary of tesa, tesa scribos GmbH is part of tesa SE, a company in the Beiersdorf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Danfoss, Mammut, Motor Service International (MSI) and Sennheiser. tesa scribos solutions include tesa PrioSpot, tesa VeoMark, tesa connect &amp; check, tesa CodeSeal, tesa SecuritySealing, and tesa SecurityPrint. More information on these products can be found at </w:t>
      </w:r>
      <w:hyperlink r:id="rId11" w:history="1">
        <w:r w:rsidR="00B20A44" w:rsidRPr="001E16E6">
          <w:rPr>
            <w:rStyle w:val="Hyperlink"/>
            <w:rFonts w:cs="Arial"/>
            <w:sz w:val="20"/>
            <w:szCs w:val="20"/>
            <w:lang w:val="en-US"/>
          </w:rPr>
          <w:t>www.tesa-scribos.com</w:t>
        </w:r>
      </w:hyperlink>
    </w:p>
    <w:p w:rsidR="00365BFE" w:rsidRPr="001E16E6" w:rsidRDefault="00365BFE" w:rsidP="00365BFE">
      <w:pPr>
        <w:spacing w:line="360" w:lineRule="auto"/>
        <w:jc w:val="both"/>
        <w:rPr>
          <w:sz w:val="20"/>
          <w:szCs w:val="20"/>
          <w:lang w:val="en-US"/>
        </w:rPr>
      </w:pPr>
    </w:p>
    <w:p w:rsidR="004A7596" w:rsidRPr="001E16E6" w:rsidRDefault="004A7596" w:rsidP="00365BFE">
      <w:pPr>
        <w:spacing w:line="360" w:lineRule="auto"/>
        <w:jc w:val="both"/>
        <w:rPr>
          <w:sz w:val="20"/>
          <w:szCs w:val="20"/>
          <w:lang w:val="en-US"/>
        </w:rPr>
      </w:pPr>
    </w:p>
    <w:p w:rsidR="00BD2E6C" w:rsidRPr="001E16E6" w:rsidRDefault="00BD2E6C" w:rsidP="00AC21B3">
      <w:pPr>
        <w:spacing w:line="360" w:lineRule="auto"/>
        <w:jc w:val="both"/>
        <w:rPr>
          <w:sz w:val="20"/>
          <w:szCs w:val="20"/>
          <w:lang w:val="en-US"/>
        </w:rPr>
      </w:pPr>
    </w:p>
    <w:sectPr w:rsidR="00BD2E6C" w:rsidRPr="001E16E6" w:rsidSect="00356073">
      <w:headerReference w:type="even" r:id="rId12"/>
      <w:headerReference w:type="default" r:id="rId13"/>
      <w:footerReference w:type="even" r:id="rId14"/>
      <w:footerReference w:type="default" r:id="rId15"/>
      <w:headerReference w:type="first" r:id="rId16"/>
      <w:footerReference w:type="first" r:id="rId17"/>
      <w:pgSz w:w="11906" w:h="16838"/>
      <w:pgMar w:top="3217" w:right="1133" w:bottom="1134" w:left="2268" w:header="1021" w:footer="824"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0261C" w15:done="0"/>
  <w15:commentEx w15:paraId="04E93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A3" w:rsidRDefault="002601A3">
      <w:r>
        <w:separator/>
      </w:r>
    </w:p>
  </w:endnote>
  <w:endnote w:type="continuationSeparator" w:id="0">
    <w:p w:rsidR="002601A3" w:rsidRDefault="00260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757500">
    <w:pPr>
      <w:pStyle w:val="Fuzeile"/>
    </w:pPr>
    <w:r>
      <w:rPr>
        <w:noProof/>
      </w:rPr>
      <w:pict>
        <v:shapetype id="_x0000_t202" coordsize="21600,21600" o:spt="202" path="m,l,21600r21600,l21600,xe">
          <v:stroke joinstyle="miter"/>
          <v:path gradientshapeok="t" o:connecttype="rect"/>
        </v:shapetype>
        <v:shape id="Text Box 2" o:spid="_x0000_s4097"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" filled="f" stroked="f">
          <v:textbox inset="0,0,0,0">
            <w:txbxContent>
              <w:p w:rsidR="002601A3" w:rsidRDefault="002601A3" w:rsidP="005F35E6">
                <w:pPr>
                  <w:ind w:firstLine="7797"/>
                </w:pPr>
                <w:bookmarkStart w:id="0" w:name="_GoBack"/>
                <w:r>
                  <w:rPr>
                    <w:noProof/>
                    <w:lang w:eastAsia="zh-CN"/>
                  </w:rPr>
                  <w:drawing>
                    <wp:inline distT="0" distB="0" distL="0" distR="0">
                      <wp:extent cx="1938000" cy="141000"/>
                      <wp:effectExtent l="0" t="0" r="0" b="1143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938000" cy="141000"/>
                              </a:xfrm>
                              <a:prstGeom prst="rect">
                                <a:avLst/>
                              </a:prstGeom>
                              <a:noFill/>
                              <a:ln w="9525">
                                <a:noFill/>
                                <a:miter lim="800000"/>
                                <a:headEnd/>
                                <a:tailEnd/>
                              </a:ln>
                            </pic:spPr>
                          </pic:pic>
                        </a:graphicData>
                      </a:graphic>
                    </wp:inline>
                  </w:drawing>
                </w:r>
                <w:bookmarkEnd w:id="0"/>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A3" w:rsidRDefault="002601A3">
      <w:r>
        <w:separator/>
      </w:r>
    </w:p>
  </w:footnote>
  <w:footnote w:type="continuationSeparator" w:id="0">
    <w:p w:rsidR="002601A3" w:rsidRDefault="00260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757500">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end"/>
    </w:r>
  </w:p>
  <w:p w:rsidR="002601A3" w:rsidRDefault="002601A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757500">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separate"/>
    </w:r>
    <w:r w:rsidR="00F42061">
      <w:rPr>
        <w:rStyle w:val="Seitenzahl"/>
        <w:rFonts w:cs="Arial"/>
        <w:noProof/>
      </w:rPr>
      <w:t>2</w:t>
    </w:r>
    <w:r>
      <w:rPr>
        <w:rStyle w:val="Seitenzahl"/>
        <w:rFonts w:cs="Arial"/>
      </w:rPr>
      <w:fldChar w:fldCharType="end"/>
    </w:r>
  </w:p>
  <w:p w:rsidR="002601A3" w:rsidRDefault="002601A3"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2601A3">
    <w:pPr>
      <w:pStyle w:val="Kopfzeile"/>
    </w:pPr>
    <w:r>
      <w:rPr>
        <w:noProof/>
        <w:lang w:eastAsia="zh-CN"/>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757500">
      <w:rPr>
        <w:noProof/>
      </w:rPr>
      <w:pict>
        <v:shapetype id="_x0000_t202" coordsize="21600,21600" o:spt="202" path="m,l,21600r21600,l21600,xe">
          <v:stroke joinstyle="miter"/>
          <v:path gradientshapeok="t" o:connecttype="rect"/>
        </v:shapetype>
        <v:shape id="Text Box 1" o:spid="_x0000_s4098"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" filled="f" stroked="f">
          <v:textbox inset="0,0,0,0">
            <w:txbxContent>
              <w:p w:rsidR="002601A3" w:rsidRDefault="002601A3">
                <w:r>
                  <w:rPr>
                    <w:noProof/>
                    <w:lang w:eastAsia="zh-CN"/>
                  </w:rPr>
                  <w:drawing>
                    <wp:inline distT="0" distB="0" distL="0" distR="0">
                      <wp:extent cx="1091565" cy="1091565"/>
                      <wp:effectExtent l="0" t="0" r="635" b="63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2601A3" w:rsidRDefault="002601A3">
    <w:pPr>
      <w:pStyle w:val="Kopfzeile"/>
    </w:pPr>
  </w:p>
  <w:p w:rsidR="002601A3" w:rsidRDefault="002601A3">
    <w:pPr>
      <w:pStyle w:val="Kopfzeile"/>
      <w:rPr>
        <w:sz w:val="16"/>
      </w:rPr>
    </w:pPr>
  </w:p>
  <w:p w:rsidR="002601A3" w:rsidRDefault="002601A3">
    <w:pPr>
      <w:pStyle w:val="Kopfzeile"/>
      <w:tabs>
        <w:tab w:val="clear" w:pos="4536"/>
        <w:tab w:val="clear" w:pos="9072"/>
        <w:tab w:val="left" w:pos="7513"/>
        <w:tab w:val="right" w:pos="9214"/>
      </w:tabs>
      <w:rPr>
        <w:sz w:val="16"/>
      </w:rPr>
    </w:pPr>
    <w:r>
      <w:tab/>
    </w:r>
  </w:p>
  <w:p w:rsidR="002601A3" w:rsidRDefault="002601A3" w:rsidP="002601A3">
    <w:pPr>
      <w:widowControl w:val="0"/>
      <w:autoSpaceDE w:val="0"/>
      <w:autoSpaceDN w:val="0"/>
      <w:adjustRightInd w:val="0"/>
      <w:spacing w:line="276" w:lineRule="auto"/>
      <w:ind w:left="6145" w:firstLine="14"/>
      <w:rPr>
        <w:color w:val="181412"/>
        <w:sz w:val="14"/>
      </w:rPr>
    </w:pPr>
    <w:r>
      <w:rPr>
        <w:b/>
        <w:color w:val="181412"/>
        <w:sz w:val="14"/>
      </w:rPr>
      <w:t>Heidelberg</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Sickingenstrasse 65</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69126 Heidelberg</w:t>
    </w:r>
  </w:p>
  <w:p w:rsidR="002601A3" w:rsidRDefault="00EB0EB7" w:rsidP="002601A3">
    <w:pPr>
      <w:widowControl w:val="0"/>
      <w:autoSpaceDE w:val="0"/>
      <w:autoSpaceDN w:val="0"/>
      <w:adjustRightInd w:val="0"/>
      <w:spacing w:line="276" w:lineRule="auto"/>
      <w:ind w:left="6145" w:firstLine="14"/>
      <w:rPr>
        <w:color w:val="181412"/>
        <w:sz w:val="14"/>
      </w:rPr>
    </w:pPr>
    <w:r>
      <w:rPr>
        <w:color w:val="181412"/>
        <w:sz w:val="14"/>
      </w:rPr>
      <w:t>Germany</w:t>
    </w:r>
  </w:p>
  <w:p w:rsidR="002601A3" w:rsidRDefault="002601A3" w:rsidP="002601A3">
    <w:pPr>
      <w:widowControl w:val="0"/>
      <w:tabs>
        <w:tab w:val="left" w:pos="7230"/>
      </w:tabs>
      <w:autoSpaceDE w:val="0"/>
      <w:autoSpaceDN w:val="0"/>
      <w:adjustRightInd w:val="0"/>
      <w:spacing w:line="276" w:lineRule="auto"/>
      <w:ind w:left="6145" w:firstLine="14"/>
      <w:rPr>
        <w:color w:val="181412"/>
        <w:sz w:val="14"/>
      </w:rPr>
    </w:pPr>
    <w:r>
      <w:rPr>
        <w:color w:val="181412"/>
        <w:sz w:val="14"/>
      </w:rPr>
      <w:t xml:space="preserve">Tel.:  +49 (0)6221-3305-17 </w:t>
    </w:r>
  </w:p>
  <w:p w:rsidR="002601A3" w:rsidRPr="00FE769F" w:rsidRDefault="002601A3" w:rsidP="002601A3">
    <w:pPr>
      <w:widowControl w:val="0"/>
      <w:tabs>
        <w:tab w:val="left" w:pos="7230"/>
      </w:tabs>
      <w:autoSpaceDE w:val="0"/>
      <w:autoSpaceDN w:val="0"/>
      <w:adjustRightInd w:val="0"/>
      <w:spacing w:line="276" w:lineRule="auto"/>
      <w:ind w:left="6145" w:firstLine="14"/>
      <w:rPr>
        <w:color w:val="181412"/>
        <w:sz w:val="14"/>
        <w:lang w:val="fr-FR"/>
      </w:rPr>
    </w:pPr>
    <w:r w:rsidRPr="00FE769F">
      <w:rPr>
        <w:color w:val="181412"/>
        <w:sz w:val="14"/>
        <w:lang w:val="fr-FR"/>
      </w:rPr>
      <w:t xml:space="preserve">Fax:  +49 (0)6221-3305-18 </w:t>
    </w:r>
  </w:p>
  <w:p w:rsidR="002601A3" w:rsidRPr="00FE769F" w:rsidRDefault="00757500" w:rsidP="002601A3">
    <w:pPr>
      <w:pStyle w:val="Kopfzeile"/>
      <w:tabs>
        <w:tab w:val="clear" w:pos="4536"/>
        <w:tab w:val="clear" w:pos="9072"/>
        <w:tab w:val="left" w:pos="7513"/>
        <w:tab w:val="left" w:pos="8080"/>
        <w:tab w:val="right" w:pos="9214"/>
      </w:tabs>
      <w:spacing w:line="276" w:lineRule="auto"/>
      <w:ind w:left="6145" w:firstLine="14"/>
      <w:rPr>
        <w:color w:val="181412"/>
        <w:sz w:val="14"/>
        <w:lang w:val="fr-FR"/>
      </w:rPr>
    </w:pPr>
    <w:hyperlink r:id="rId3" w:history="1">
      <w:r w:rsidR="002601A3" w:rsidRPr="00FE769F">
        <w:rPr>
          <w:rStyle w:val="Hyperlink"/>
          <w:rFonts w:cs="Arial"/>
          <w:sz w:val="14"/>
          <w:lang w:val="fr-FR"/>
        </w:rPr>
        <w:t>http://www.tesa-scribos.com</w:t>
      </w:r>
    </w:hyperlink>
  </w:p>
  <w:p w:rsidR="002601A3" w:rsidRPr="00EC72A6" w:rsidRDefault="00757500" w:rsidP="002601A3">
    <w:pPr>
      <w:pStyle w:val="Kopfzeile"/>
      <w:tabs>
        <w:tab w:val="clear" w:pos="4536"/>
        <w:tab w:val="clear" w:pos="9072"/>
        <w:tab w:val="left" w:pos="7513"/>
        <w:tab w:val="left" w:pos="8080"/>
        <w:tab w:val="right" w:pos="9214"/>
      </w:tabs>
      <w:spacing w:line="276" w:lineRule="auto"/>
      <w:ind w:left="6145" w:firstLine="14"/>
      <w:rPr>
        <w:lang w:val="en-GB"/>
      </w:rPr>
    </w:pPr>
    <w:hyperlink r:id="rId4" w:history="1">
      <w:r w:rsidR="002601A3" w:rsidRPr="00A35F56">
        <w:rPr>
          <w:rStyle w:val="Hyperlink"/>
          <w:rFonts w:cs="Arial"/>
          <w:sz w:val="14"/>
          <w:lang w:val="en-GB"/>
        </w:rPr>
        <w:t>info@tesa-scribos.com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is, Kerstin /tesa SE HAM">
    <w15:presenceInfo w15:providerId="None" w15:userId="Michaelis, Kerstin /tesa SE H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B3B"/>
    <w:rsid w:val="00080A7B"/>
    <w:rsid w:val="000810EE"/>
    <w:rsid w:val="00083784"/>
    <w:rsid w:val="00083911"/>
    <w:rsid w:val="00086C38"/>
    <w:rsid w:val="00086DAC"/>
    <w:rsid w:val="000874EB"/>
    <w:rsid w:val="0009005D"/>
    <w:rsid w:val="00094566"/>
    <w:rsid w:val="000950B9"/>
    <w:rsid w:val="000A0601"/>
    <w:rsid w:val="000A46C7"/>
    <w:rsid w:val="000B3B16"/>
    <w:rsid w:val="000B610B"/>
    <w:rsid w:val="000D1D61"/>
    <w:rsid w:val="000D2FF6"/>
    <w:rsid w:val="000E23FC"/>
    <w:rsid w:val="000E2597"/>
    <w:rsid w:val="000E2716"/>
    <w:rsid w:val="000E7090"/>
    <w:rsid w:val="000F7857"/>
    <w:rsid w:val="00102FF5"/>
    <w:rsid w:val="00103A5E"/>
    <w:rsid w:val="00110640"/>
    <w:rsid w:val="00116E34"/>
    <w:rsid w:val="00121541"/>
    <w:rsid w:val="0012239D"/>
    <w:rsid w:val="00122E2C"/>
    <w:rsid w:val="00133B4A"/>
    <w:rsid w:val="00133E58"/>
    <w:rsid w:val="001345D9"/>
    <w:rsid w:val="00135B17"/>
    <w:rsid w:val="00143C87"/>
    <w:rsid w:val="0014743B"/>
    <w:rsid w:val="001505DD"/>
    <w:rsid w:val="00152070"/>
    <w:rsid w:val="00156212"/>
    <w:rsid w:val="00156FE6"/>
    <w:rsid w:val="00161D1D"/>
    <w:rsid w:val="001647DA"/>
    <w:rsid w:val="00181A5A"/>
    <w:rsid w:val="00182F75"/>
    <w:rsid w:val="00184D22"/>
    <w:rsid w:val="00185DF3"/>
    <w:rsid w:val="001860F8"/>
    <w:rsid w:val="00190619"/>
    <w:rsid w:val="0019329F"/>
    <w:rsid w:val="0019600C"/>
    <w:rsid w:val="00197AA1"/>
    <w:rsid w:val="00197EBA"/>
    <w:rsid w:val="001A04D1"/>
    <w:rsid w:val="001B6397"/>
    <w:rsid w:val="001B6725"/>
    <w:rsid w:val="001B6D4A"/>
    <w:rsid w:val="001C3BF5"/>
    <w:rsid w:val="001C483B"/>
    <w:rsid w:val="001C5F44"/>
    <w:rsid w:val="001D0C45"/>
    <w:rsid w:val="001D3D8B"/>
    <w:rsid w:val="001D783F"/>
    <w:rsid w:val="001E16E6"/>
    <w:rsid w:val="001E300F"/>
    <w:rsid w:val="001E5331"/>
    <w:rsid w:val="001F7D85"/>
    <w:rsid w:val="0020159F"/>
    <w:rsid w:val="00203850"/>
    <w:rsid w:val="002044F7"/>
    <w:rsid w:val="002061EA"/>
    <w:rsid w:val="002067F6"/>
    <w:rsid w:val="00212D3F"/>
    <w:rsid w:val="0021518E"/>
    <w:rsid w:val="00216FD7"/>
    <w:rsid w:val="00217E30"/>
    <w:rsid w:val="00220D5A"/>
    <w:rsid w:val="002226C8"/>
    <w:rsid w:val="002228D2"/>
    <w:rsid w:val="00230C1D"/>
    <w:rsid w:val="00230D77"/>
    <w:rsid w:val="00240F48"/>
    <w:rsid w:val="00244632"/>
    <w:rsid w:val="00251C41"/>
    <w:rsid w:val="00255456"/>
    <w:rsid w:val="0025707C"/>
    <w:rsid w:val="002601A3"/>
    <w:rsid w:val="002666C4"/>
    <w:rsid w:val="00275203"/>
    <w:rsid w:val="0027588E"/>
    <w:rsid w:val="002803BB"/>
    <w:rsid w:val="0028778E"/>
    <w:rsid w:val="002A3E87"/>
    <w:rsid w:val="002A525B"/>
    <w:rsid w:val="002A7314"/>
    <w:rsid w:val="002B044D"/>
    <w:rsid w:val="002B2226"/>
    <w:rsid w:val="002B59F7"/>
    <w:rsid w:val="002C2FB8"/>
    <w:rsid w:val="002C5006"/>
    <w:rsid w:val="002D085C"/>
    <w:rsid w:val="002D36F3"/>
    <w:rsid w:val="002E14A2"/>
    <w:rsid w:val="002E190B"/>
    <w:rsid w:val="002E4A50"/>
    <w:rsid w:val="002E4EF6"/>
    <w:rsid w:val="002E54F7"/>
    <w:rsid w:val="002E73FD"/>
    <w:rsid w:val="002F1C82"/>
    <w:rsid w:val="002F1DBA"/>
    <w:rsid w:val="00302B27"/>
    <w:rsid w:val="00313014"/>
    <w:rsid w:val="00314069"/>
    <w:rsid w:val="00315B73"/>
    <w:rsid w:val="00315CCD"/>
    <w:rsid w:val="00316581"/>
    <w:rsid w:val="00330BB5"/>
    <w:rsid w:val="003312C0"/>
    <w:rsid w:val="0033737B"/>
    <w:rsid w:val="003402D4"/>
    <w:rsid w:val="00345040"/>
    <w:rsid w:val="003462E9"/>
    <w:rsid w:val="00351189"/>
    <w:rsid w:val="003517FB"/>
    <w:rsid w:val="00352A01"/>
    <w:rsid w:val="00356073"/>
    <w:rsid w:val="00360DC7"/>
    <w:rsid w:val="003627F9"/>
    <w:rsid w:val="003657E7"/>
    <w:rsid w:val="00365BFE"/>
    <w:rsid w:val="00366435"/>
    <w:rsid w:val="00370769"/>
    <w:rsid w:val="00371CBC"/>
    <w:rsid w:val="003728FB"/>
    <w:rsid w:val="00374680"/>
    <w:rsid w:val="00375744"/>
    <w:rsid w:val="0038006C"/>
    <w:rsid w:val="00383E3D"/>
    <w:rsid w:val="00390605"/>
    <w:rsid w:val="00391B09"/>
    <w:rsid w:val="0039433F"/>
    <w:rsid w:val="00394491"/>
    <w:rsid w:val="003A3059"/>
    <w:rsid w:val="003B3122"/>
    <w:rsid w:val="003B63F6"/>
    <w:rsid w:val="003C2B1C"/>
    <w:rsid w:val="003D124B"/>
    <w:rsid w:val="003D3AEB"/>
    <w:rsid w:val="003D4DF2"/>
    <w:rsid w:val="003D563A"/>
    <w:rsid w:val="003D57F7"/>
    <w:rsid w:val="003E14F9"/>
    <w:rsid w:val="003E2B88"/>
    <w:rsid w:val="003F1FA7"/>
    <w:rsid w:val="003F3920"/>
    <w:rsid w:val="0040592B"/>
    <w:rsid w:val="004065FE"/>
    <w:rsid w:val="004102B2"/>
    <w:rsid w:val="0041144B"/>
    <w:rsid w:val="004130F2"/>
    <w:rsid w:val="0041547A"/>
    <w:rsid w:val="00416BF4"/>
    <w:rsid w:val="0041745E"/>
    <w:rsid w:val="004179AB"/>
    <w:rsid w:val="00421214"/>
    <w:rsid w:val="00422255"/>
    <w:rsid w:val="00426F3B"/>
    <w:rsid w:val="00433D08"/>
    <w:rsid w:val="00440554"/>
    <w:rsid w:val="00441B69"/>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3213"/>
    <w:rsid w:val="004B3DA3"/>
    <w:rsid w:val="004B467C"/>
    <w:rsid w:val="004B5CA5"/>
    <w:rsid w:val="004B6C0B"/>
    <w:rsid w:val="004B724C"/>
    <w:rsid w:val="004C204E"/>
    <w:rsid w:val="004C2656"/>
    <w:rsid w:val="004D07D2"/>
    <w:rsid w:val="004D1FC3"/>
    <w:rsid w:val="004D7CE7"/>
    <w:rsid w:val="004E0EB6"/>
    <w:rsid w:val="004E4A05"/>
    <w:rsid w:val="004F049E"/>
    <w:rsid w:val="004F7AE2"/>
    <w:rsid w:val="005008E9"/>
    <w:rsid w:val="005044B3"/>
    <w:rsid w:val="00510336"/>
    <w:rsid w:val="00510EB2"/>
    <w:rsid w:val="005255FD"/>
    <w:rsid w:val="00527E73"/>
    <w:rsid w:val="00534D93"/>
    <w:rsid w:val="0054217E"/>
    <w:rsid w:val="00542578"/>
    <w:rsid w:val="00543AB2"/>
    <w:rsid w:val="00545082"/>
    <w:rsid w:val="00550F5D"/>
    <w:rsid w:val="00552B66"/>
    <w:rsid w:val="00553729"/>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A00A5"/>
    <w:rsid w:val="005A5821"/>
    <w:rsid w:val="005B3C96"/>
    <w:rsid w:val="005B74AB"/>
    <w:rsid w:val="005D4E9E"/>
    <w:rsid w:val="005D74D5"/>
    <w:rsid w:val="005D7EBA"/>
    <w:rsid w:val="005E5145"/>
    <w:rsid w:val="005F1BC8"/>
    <w:rsid w:val="005F35E6"/>
    <w:rsid w:val="005F5375"/>
    <w:rsid w:val="00602773"/>
    <w:rsid w:val="00606874"/>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520A"/>
    <w:rsid w:val="006A61B0"/>
    <w:rsid w:val="006B1CB3"/>
    <w:rsid w:val="006B511E"/>
    <w:rsid w:val="006B5540"/>
    <w:rsid w:val="006B693C"/>
    <w:rsid w:val="006B755D"/>
    <w:rsid w:val="006C086D"/>
    <w:rsid w:val="006C1AF4"/>
    <w:rsid w:val="006C2FC6"/>
    <w:rsid w:val="006C4289"/>
    <w:rsid w:val="006D4716"/>
    <w:rsid w:val="006D7299"/>
    <w:rsid w:val="006D7F21"/>
    <w:rsid w:val="006E3087"/>
    <w:rsid w:val="006E38B9"/>
    <w:rsid w:val="006E4409"/>
    <w:rsid w:val="006E53C1"/>
    <w:rsid w:val="006E71AE"/>
    <w:rsid w:val="006E7C11"/>
    <w:rsid w:val="006F0247"/>
    <w:rsid w:val="006F03F3"/>
    <w:rsid w:val="006F3632"/>
    <w:rsid w:val="006F4A40"/>
    <w:rsid w:val="00702F32"/>
    <w:rsid w:val="007051E2"/>
    <w:rsid w:val="007066D0"/>
    <w:rsid w:val="007068BA"/>
    <w:rsid w:val="007168FB"/>
    <w:rsid w:val="00716F1E"/>
    <w:rsid w:val="0073072C"/>
    <w:rsid w:val="00731309"/>
    <w:rsid w:val="00735173"/>
    <w:rsid w:val="00736633"/>
    <w:rsid w:val="00746B17"/>
    <w:rsid w:val="007521A4"/>
    <w:rsid w:val="00757500"/>
    <w:rsid w:val="0076347D"/>
    <w:rsid w:val="0077109F"/>
    <w:rsid w:val="00777AD4"/>
    <w:rsid w:val="0078202C"/>
    <w:rsid w:val="00790853"/>
    <w:rsid w:val="00790AE6"/>
    <w:rsid w:val="0079112C"/>
    <w:rsid w:val="007924BB"/>
    <w:rsid w:val="00794145"/>
    <w:rsid w:val="00794EF8"/>
    <w:rsid w:val="00795EBC"/>
    <w:rsid w:val="00796108"/>
    <w:rsid w:val="00796BB2"/>
    <w:rsid w:val="007B3BDA"/>
    <w:rsid w:val="007B6649"/>
    <w:rsid w:val="007C125D"/>
    <w:rsid w:val="007C48AD"/>
    <w:rsid w:val="007C71E8"/>
    <w:rsid w:val="007D3026"/>
    <w:rsid w:val="007D50E9"/>
    <w:rsid w:val="007E3A54"/>
    <w:rsid w:val="007E434B"/>
    <w:rsid w:val="007E5C9C"/>
    <w:rsid w:val="007E66A9"/>
    <w:rsid w:val="007E681D"/>
    <w:rsid w:val="007F57D1"/>
    <w:rsid w:val="007F64D8"/>
    <w:rsid w:val="00807E68"/>
    <w:rsid w:val="00815E52"/>
    <w:rsid w:val="00820E43"/>
    <w:rsid w:val="008211E4"/>
    <w:rsid w:val="00821840"/>
    <w:rsid w:val="008240D9"/>
    <w:rsid w:val="008304A5"/>
    <w:rsid w:val="008309F2"/>
    <w:rsid w:val="00831046"/>
    <w:rsid w:val="008332D3"/>
    <w:rsid w:val="00836A44"/>
    <w:rsid w:val="00837641"/>
    <w:rsid w:val="00841A54"/>
    <w:rsid w:val="00842DEC"/>
    <w:rsid w:val="00844B76"/>
    <w:rsid w:val="00863587"/>
    <w:rsid w:val="00863591"/>
    <w:rsid w:val="0088269D"/>
    <w:rsid w:val="00883D75"/>
    <w:rsid w:val="008863C6"/>
    <w:rsid w:val="008950A0"/>
    <w:rsid w:val="00896519"/>
    <w:rsid w:val="008B0725"/>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E702A"/>
    <w:rsid w:val="008F0917"/>
    <w:rsid w:val="008F2D54"/>
    <w:rsid w:val="008F43F0"/>
    <w:rsid w:val="008F44DA"/>
    <w:rsid w:val="008F5605"/>
    <w:rsid w:val="00901B0A"/>
    <w:rsid w:val="009059AA"/>
    <w:rsid w:val="00906968"/>
    <w:rsid w:val="00911FE3"/>
    <w:rsid w:val="00913100"/>
    <w:rsid w:val="00917D2B"/>
    <w:rsid w:val="00920643"/>
    <w:rsid w:val="009207E1"/>
    <w:rsid w:val="009257FC"/>
    <w:rsid w:val="00933EF1"/>
    <w:rsid w:val="00940E0D"/>
    <w:rsid w:val="0094704B"/>
    <w:rsid w:val="0095267B"/>
    <w:rsid w:val="00954535"/>
    <w:rsid w:val="00965750"/>
    <w:rsid w:val="009660AC"/>
    <w:rsid w:val="0097133E"/>
    <w:rsid w:val="00971381"/>
    <w:rsid w:val="00974B1A"/>
    <w:rsid w:val="00982BD9"/>
    <w:rsid w:val="00990092"/>
    <w:rsid w:val="009911B4"/>
    <w:rsid w:val="00991A64"/>
    <w:rsid w:val="00992010"/>
    <w:rsid w:val="0099570B"/>
    <w:rsid w:val="009A1677"/>
    <w:rsid w:val="009A1972"/>
    <w:rsid w:val="009A2951"/>
    <w:rsid w:val="009A6538"/>
    <w:rsid w:val="009B62CC"/>
    <w:rsid w:val="009C3E38"/>
    <w:rsid w:val="009D0DD3"/>
    <w:rsid w:val="009E1BE8"/>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425B8"/>
    <w:rsid w:val="00A46C9B"/>
    <w:rsid w:val="00A47564"/>
    <w:rsid w:val="00A51687"/>
    <w:rsid w:val="00A544D8"/>
    <w:rsid w:val="00A55042"/>
    <w:rsid w:val="00A6238A"/>
    <w:rsid w:val="00A6340C"/>
    <w:rsid w:val="00A64D65"/>
    <w:rsid w:val="00A67114"/>
    <w:rsid w:val="00A73869"/>
    <w:rsid w:val="00A879B8"/>
    <w:rsid w:val="00A934FF"/>
    <w:rsid w:val="00A96495"/>
    <w:rsid w:val="00AA036A"/>
    <w:rsid w:val="00AA0B39"/>
    <w:rsid w:val="00AA3321"/>
    <w:rsid w:val="00AA35D0"/>
    <w:rsid w:val="00AA4546"/>
    <w:rsid w:val="00AA59CF"/>
    <w:rsid w:val="00AC0D4A"/>
    <w:rsid w:val="00AC21B3"/>
    <w:rsid w:val="00AD1350"/>
    <w:rsid w:val="00AD240F"/>
    <w:rsid w:val="00AD2D7C"/>
    <w:rsid w:val="00AD6576"/>
    <w:rsid w:val="00AE5DA8"/>
    <w:rsid w:val="00AF33C3"/>
    <w:rsid w:val="00AF6F9E"/>
    <w:rsid w:val="00AF797D"/>
    <w:rsid w:val="00B059F9"/>
    <w:rsid w:val="00B11882"/>
    <w:rsid w:val="00B14318"/>
    <w:rsid w:val="00B146CA"/>
    <w:rsid w:val="00B15AAC"/>
    <w:rsid w:val="00B20A44"/>
    <w:rsid w:val="00B25B28"/>
    <w:rsid w:val="00B25F0E"/>
    <w:rsid w:val="00B3481D"/>
    <w:rsid w:val="00B404ED"/>
    <w:rsid w:val="00B43F2B"/>
    <w:rsid w:val="00B4494F"/>
    <w:rsid w:val="00B4667E"/>
    <w:rsid w:val="00B47A23"/>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A405D"/>
    <w:rsid w:val="00BB1D71"/>
    <w:rsid w:val="00BB27D6"/>
    <w:rsid w:val="00BB76A7"/>
    <w:rsid w:val="00BC0A56"/>
    <w:rsid w:val="00BC4A46"/>
    <w:rsid w:val="00BD028D"/>
    <w:rsid w:val="00BD049A"/>
    <w:rsid w:val="00BD2E6C"/>
    <w:rsid w:val="00BD4687"/>
    <w:rsid w:val="00BE03E2"/>
    <w:rsid w:val="00BE191A"/>
    <w:rsid w:val="00BF3F7B"/>
    <w:rsid w:val="00C01804"/>
    <w:rsid w:val="00C01C6D"/>
    <w:rsid w:val="00C1455F"/>
    <w:rsid w:val="00C16072"/>
    <w:rsid w:val="00C16AD2"/>
    <w:rsid w:val="00C17E2A"/>
    <w:rsid w:val="00C238F8"/>
    <w:rsid w:val="00C248F6"/>
    <w:rsid w:val="00C25DD2"/>
    <w:rsid w:val="00C301BE"/>
    <w:rsid w:val="00C37CBC"/>
    <w:rsid w:val="00C4114C"/>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F43"/>
    <w:rsid w:val="00CD4AD5"/>
    <w:rsid w:val="00CD6A38"/>
    <w:rsid w:val="00CD6E17"/>
    <w:rsid w:val="00CE36DE"/>
    <w:rsid w:val="00CF29C2"/>
    <w:rsid w:val="00CF3033"/>
    <w:rsid w:val="00CF4568"/>
    <w:rsid w:val="00CF659B"/>
    <w:rsid w:val="00D01ECF"/>
    <w:rsid w:val="00D02527"/>
    <w:rsid w:val="00D04045"/>
    <w:rsid w:val="00D06357"/>
    <w:rsid w:val="00D070AA"/>
    <w:rsid w:val="00D07312"/>
    <w:rsid w:val="00D100C9"/>
    <w:rsid w:val="00D12922"/>
    <w:rsid w:val="00D177F6"/>
    <w:rsid w:val="00D17BE8"/>
    <w:rsid w:val="00D27BBB"/>
    <w:rsid w:val="00D375E0"/>
    <w:rsid w:val="00D40F3F"/>
    <w:rsid w:val="00D41565"/>
    <w:rsid w:val="00D41C59"/>
    <w:rsid w:val="00D41FE8"/>
    <w:rsid w:val="00D423FD"/>
    <w:rsid w:val="00D571D5"/>
    <w:rsid w:val="00D61345"/>
    <w:rsid w:val="00D6572A"/>
    <w:rsid w:val="00D672CC"/>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8BD"/>
    <w:rsid w:val="00DE15EA"/>
    <w:rsid w:val="00DE21BD"/>
    <w:rsid w:val="00DE2490"/>
    <w:rsid w:val="00DE3856"/>
    <w:rsid w:val="00DE4279"/>
    <w:rsid w:val="00DF012E"/>
    <w:rsid w:val="00DF20BE"/>
    <w:rsid w:val="00DF23C2"/>
    <w:rsid w:val="00DF4431"/>
    <w:rsid w:val="00E035C4"/>
    <w:rsid w:val="00E03B13"/>
    <w:rsid w:val="00E04E1F"/>
    <w:rsid w:val="00E11264"/>
    <w:rsid w:val="00E11C2C"/>
    <w:rsid w:val="00E17A15"/>
    <w:rsid w:val="00E2323B"/>
    <w:rsid w:val="00E237FD"/>
    <w:rsid w:val="00E2659F"/>
    <w:rsid w:val="00E2740C"/>
    <w:rsid w:val="00E27BCB"/>
    <w:rsid w:val="00E3043E"/>
    <w:rsid w:val="00E30A90"/>
    <w:rsid w:val="00E3183D"/>
    <w:rsid w:val="00E31D22"/>
    <w:rsid w:val="00E34354"/>
    <w:rsid w:val="00E354AB"/>
    <w:rsid w:val="00E37754"/>
    <w:rsid w:val="00E41C56"/>
    <w:rsid w:val="00E43D6A"/>
    <w:rsid w:val="00E45D41"/>
    <w:rsid w:val="00E47BD6"/>
    <w:rsid w:val="00E56723"/>
    <w:rsid w:val="00E6273F"/>
    <w:rsid w:val="00E633F3"/>
    <w:rsid w:val="00E63DBF"/>
    <w:rsid w:val="00E64581"/>
    <w:rsid w:val="00E70E52"/>
    <w:rsid w:val="00E72751"/>
    <w:rsid w:val="00E72880"/>
    <w:rsid w:val="00E73695"/>
    <w:rsid w:val="00E81688"/>
    <w:rsid w:val="00E8264A"/>
    <w:rsid w:val="00E87A34"/>
    <w:rsid w:val="00E90211"/>
    <w:rsid w:val="00EA170F"/>
    <w:rsid w:val="00EA18AC"/>
    <w:rsid w:val="00EA6F7A"/>
    <w:rsid w:val="00EB06CC"/>
    <w:rsid w:val="00EB0DEB"/>
    <w:rsid w:val="00EB0EB7"/>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24D02"/>
    <w:rsid w:val="00F26709"/>
    <w:rsid w:val="00F3069C"/>
    <w:rsid w:val="00F4159E"/>
    <w:rsid w:val="00F42061"/>
    <w:rsid w:val="00F42BC8"/>
    <w:rsid w:val="00F46DF2"/>
    <w:rsid w:val="00F54089"/>
    <w:rsid w:val="00F7451A"/>
    <w:rsid w:val="00F756F7"/>
    <w:rsid w:val="00F806D5"/>
    <w:rsid w:val="00F824EE"/>
    <w:rsid w:val="00F85ACA"/>
    <w:rsid w:val="00F92826"/>
    <w:rsid w:val="00F94994"/>
    <w:rsid w:val="00FA3205"/>
    <w:rsid w:val="00FA67CD"/>
    <w:rsid w:val="00FB0166"/>
    <w:rsid w:val="00FB2103"/>
    <w:rsid w:val="00FB2FFF"/>
    <w:rsid w:val="00FC0899"/>
    <w:rsid w:val="00FC7029"/>
    <w:rsid w:val="00FD3C61"/>
    <w:rsid w:val="00FD52A8"/>
    <w:rsid w:val="00FE08E6"/>
    <w:rsid w:val="00FE449D"/>
    <w:rsid w:val="00FE769F"/>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eichen"/>
    <w:uiPriority w:val="9"/>
    <w:qFormat/>
    <w:rsid w:val="008E5BB4"/>
    <w:pPr>
      <w:keepNext/>
      <w:spacing w:line="360" w:lineRule="auto"/>
      <w:outlineLvl w:val="0"/>
    </w:pPr>
    <w:rPr>
      <w:b/>
      <w:sz w:val="36"/>
    </w:rPr>
  </w:style>
  <w:style w:type="paragraph" w:styleId="berschrift2">
    <w:name w:val="heading 2"/>
    <w:basedOn w:val="Standard"/>
    <w:next w:val="Standard"/>
    <w:link w:val="berschrift2Zeiche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eiche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eiche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eichen">
    <w:name w:val="Überschrift 2 Zeiche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eichen">
    <w:name w:val="Überschrift 3 Zeiche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eichen">
    <w:name w:val="Überschrift 4 Zeiche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eichen"/>
    <w:uiPriority w:val="99"/>
    <w:rsid w:val="008E5BB4"/>
    <w:pPr>
      <w:tabs>
        <w:tab w:val="center" w:pos="4536"/>
        <w:tab w:val="right" w:pos="9072"/>
      </w:tabs>
    </w:pPr>
  </w:style>
  <w:style w:type="character" w:customStyle="1" w:styleId="KopfzeileZeichen">
    <w:name w:val="Kopfzeile Zeiche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eichen"/>
    <w:uiPriority w:val="99"/>
    <w:rsid w:val="008E5BB4"/>
    <w:pPr>
      <w:tabs>
        <w:tab w:val="center" w:pos="4536"/>
        <w:tab w:val="right" w:pos="9072"/>
      </w:tabs>
    </w:pPr>
  </w:style>
  <w:style w:type="character" w:customStyle="1" w:styleId="FuzeileZeichen">
    <w:name w:val="Fußzeile Zeiche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eiche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eichen">
    <w:name w:val="Textkörper Zeichen"/>
    <w:basedOn w:val="Absatzstandardschriftart"/>
    <w:link w:val="Textkrper"/>
    <w:uiPriority w:val="99"/>
    <w:semiHidden/>
    <w:rsid w:val="008E5BB4"/>
    <w:rPr>
      <w:rFonts w:ascii="Arial" w:hAnsi="Arial" w:cs="Arial"/>
      <w:sz w:val="24"/>
      <w:szCs w:val="24"/>
    </w:rPr>
  </w:style>
  <w:style w:type="paragraph" w:styleId="Textkrpereinzug">
    <w:name w:val="Body Text Indent"/>
    <w:basedOn w:val="Standard"/>
    <w:link w:val="TextkrpereinzugZeiche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einzugZeichen">
    <w:name w:val="Textkörpereinzug Zeichen"/>
    <w:basedOn w:val="Absatzstandardschriftart"/>
    <w:link w:val="Textkrpereinzug"/>
    <w:uiPriority w:val="99"/>
    <w:semiHidden/>
    <w:rsid w:val="008E5BB4"/>
    <w:rPr>
      <w:rFonts w:ascii="Arial" w:hAnsi="Arial" w:cs="Arial"/>
      <w:sz w:val="24"/>
      <w:szCs w:val="24"/>
    </w:rPr>
  </w:style>
  <w:style w:type="paragraph" w:styleId="Textkrper3">
    <w:name w:val="Body Text 3"/>
    <w:basedOn w:val="Standard"/>
    <w:link w:val="Textkrper3Zeichen"/>
    <w:uiPriority w:val="99"/>
    <w:rsid w:val="008E5BB4"/>
    <w:pPr>
      <w:framePr w:w="7623" w:h="11382" w:hSpace="141" w:wrap="around" w:vAnchor="text" w:hAnchor="page" w:x="2305" w:y="147"/>
    </w:pPr>
  </w:style>
  <w:style w:type="character" w:customStyle="1" w:styleId="Textkrper3Zeichen">
    <w:name w:val="Textkörper 3 Zeiche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eichen"/>
    <w:uiPriority w:val="99"/>
    <w:semiHidden/>
    <w:rsid w:val="008E5BB4"/>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5BB4"/>
    <w:rPr>
      <w:rFonts w:ascii="Tahoma" w:hAnsi="Tahoma" w:cs="Tahoma"/>
      <w:sz w:val="16"/>
      <w:szCs w:val="16"/>
    </w:rPr>
  </w:style>
  <w:style w:type="character" w:styleId="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eichen"/>
    <w:uiPriority w:val="99"/>
    <w:semiHidden/>
    <w:rsid w:val="008E5BB4"/>
    <w:rPr>
      <w:sz w:val="20"/>
      <w:szCs w:val="20"/>
    </w:rPr>
  </w:style>
  <w:style w:type="character" w:customStyle="1" w:styleId="KommentartextZeichen">
    <w:name w:val="Kommentartext Zeiche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eichen"/>
    <w:uiPriority w:val="99"/>
    <w:semiHidden/>
    <w:rsid w:val="008E5BB4"/>
    <w:rPr>
      <w:b/>
      <w:bCs/>
    </w:rPr>
  </w:style>
  <w:style w:type="character" w:customStyle="1" w:styleId="KommentarthemaZeichen">
    <w:name w:val="Kommentarthema Zeichen"/>
    <w:basedOn w:val="KommentartextZeiche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ausstellen">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Gesichtet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eiche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eichen">
    <w:name w:val="HTML Vorformatiert Zeichen"/>
    <w:basedOn w:val="Absatzstandardschriftart"/>
    <w:link w:val="HTMLVorformatiert"/>
    <w:uiPriority w:val="99"/>
    <w:semiHidden/>
    <w:rsid w:val="004A7596"/>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esa-scribos.com/eng/company/press_centr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a-scribos.co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ffpres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ichaeK\AppData\Local\Microsoft\Windows\INetCache\Content.Outlook\PIFCHSXZ\tanja.diallo@ffpr.de" TargetMode="External"/><Relationship Id="rId14" Type="http://schemas.openxmlformats.org/officeDocument/2006/relationships/footer" Target="footer1.xml"/><Relationship Id="rId22"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tesa-scribos.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tesa-scribo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4609-A4C1-4DE5-9A86-E75671CF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4182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Elena Bose</cp:lastModifiedBy>
  <cp:revision>7</cp:revision>
  <cp:lastPrinted>2014-11-12T08:49:00Z</cp:lastPrinted>
  <dcterms:created xsi:type="dcterms:W3CDTF">2015-01-20T17:17:00Z</dcterms:created>
  <dcterms:modified xsi:type="dcterms:W3CDTF">2016-04-13T08:13:00Z</dcterms:modified>
</cp:coreProperties>
</file>